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21018" w14:textId="0147BCAA" w:rsidR="007B6E5B" w:rsidRPr="005A145C" w:rsidRDefault="007B6E5B" w:rsidP="005A145C">
      <w:pPr>
        <w:pStyle w:val="Title"/>
      </w:pPr>
      <w:r w:rsidRPr="005A145C">
        <w:t>MESHING: Part 2</w:t>
      </w:r>
      <w:r w:rsidR="005A145C" w:rsidRPr="005A145C">
        <w:t xml:space="preserve"> Video Transcript</w:t>
      </w:r>
    </w:p>
    <w:p w14:paraId="6FF799F3" w14:textId="1DE4AA06" w:rsidR="007B6E5B" w:rsidRDefault="007B6E5B" w:rsidP="007B6E5B">
      <w:pPr>
        <w:spacing w:after="0" w:line="240" w:lineRule="auto"/>
      </w:pPr>
    </w:p>
    <w:p w14:paraId="685B7953" w14:textId="184A5A7E" w:rsidR="00D8778A" w:rsidRDefault="00D8778A" w:rsidP="007B6E5B">
      <w:pPr>
        <w:spacing w:after="0" w:line="240" w:lineRule="auto"/>
      </w:pPr>
      <w:r w:rsidRPr="00940D08">
        <w:rPr>
          <w:rFonts w:cstheme="minorHAnsi"/>
          <w:b/>
          <w:noProof/>
        </w:rPr>
        <w:drawing>
          <wp:inline distT="0" distB="0" distL="0" distR="0" wp14:anchorId="777E587B" wp14:editId="4515562D">
            <wp:extent cx="809625" cy="455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50021" cy="478125"/>
                    </a:xfrm>
                    <a:prstGeom prst="rect">
                      <a:avLst/>
                    </a:prstGeom>
                  </pic:spPr>
                </pic:pic>
              </a:graphicData>
            </a:graphic>
          </wp:inline>
        </w:drawing>
      </w:r>
    </w:p>
    <w:p w14:paraId="2D44EDC7" w14:textId="514924D0" w:rsidR="007B6E5B" w:rsidRPr="00945100" w:rsidRDefault="007B6E5B" w:rsidP="00945100">
      <w:pPr>
        <w:pStyle w:val="Heading2"/>
        <w:rPr>
          <w:b/>
          <w:sz w:val="24"/>
          <w:szCs w:val="24"/>
        </w:rPr>
      </w:pPr>
      <w:r w:rsidRPr="00945100">
        <w:rPr>
          <w:b/>
          <w:sz w:val="24"/>
          <w:szCs w:val="24"/>
        </w:rPr>
        <w:t>Welcome</w:t>
      </w:r>
    </w:p>
    <w:p w14:paraId="6F661F24" w14:textId="7E161D4B" w:rsidR="007B6E5B" w:rsidRPr="005A1E33" w:rsidRDefault="007B6E5B" w:rsidP="007B6E5B">
      <w:pPr>
        <w:spacing w:after="0" w:line="240" w:lineRule="auto"/>
        <w:rPr>
          <w:rFonts w:cstheme="minorHAnsi"/>
        </w:rPr>
      </w:pPr>
      <w:r w:rsidRPr="005A1E33">
        <w:rPr>
          <w:rFonts w:cstheme="minorHAnsi"/>
        </w:rPr>
        <w:t xml:space="preserve">This is part 2 of a BSSS presentation about meshing which will take you through the basics of meshing courses together which are in the same scaling group. Part 1 focused on the difference between scores and grades and the steps in the meshing process. Part 2 will focus on courses in the same </w:t>
      </w:r>
      <w:proofErr w:type="spellStart"/>
      <w:r w:rsidRPr="005A1E33">
        <w:rPr>
          <w:rFonts w:cstheme="minorHAnsi"/>
        </w:rPr>
        <w:t>markbook</w:t>
      </w:r>
      <w:proofErr w:type="spellEnd"/>
      <w:r w:rsidRPr="005A1E33">
        <w:rPr>
          <w:rFonts w:cstheme="minorHAnsi"/>
        </w:rPr>
        <w:t xml:space="preserve"> and courses in different </w:t>
      </w:r>
      <w:proofErr w:type="spellStart"/>
      <w:r w:rsidRPr="005A1E33">
        <w:rPr>
          <w:rFonts w:cstheme="minorHAnsi"/>
        </w:rPr>
        <w:t>markbooks</w:t>
      </w:r>
      <w:proofErr w:type="spellEnd"/>
      <w:r w:rsidRPr="005A1E33">
        <w:rPr>
          <w:rFonts w:cstheme="minorHAnsi"/>
        </w:rPr>
        <w:t>. By understanding the elements of successfully meshing courses, it is possible to get accurate ranking lists at the end of the semester.</w:t>
      </w:r>
    </w:p>
    <w:p w14:paraId="7FDF3CE5" w14:textId="77777777" w:rsidR="007B6E5B" w:rsidRPr="005A1E33" w:rsidRDefault="007B6E5B" w:rsidP="007B6E5B">
      <w:pPr>
        <w:spacing w:after="0" w:line="240" w:lineRule="auto"/>
        <w:rPr>
          <w:rFonts w:cstheme="minorHAnsi"/>
        </w:rPr>
      </w:pPr>
    </w:p>
    <w:p w14:paraId="0AC0C1FE" w14:textId="039EAE7E" w:rsidR="007B6E5B" w:rsidRDefault="007B6E5B" w:rsidP="005A145C">
      <w:pPr>
        <w:pStyle w:val="Heading2"/>
        <w:rPr>
          <w:rFonts w:asciiTheme="minorHAnsi" w:hAnsiTheme="minorHAnsi" w:cstheme="minorHAnsi"/>
          <w:b/>
          <w:sz w:val="24"/>
          <w:szCs w:val="24"/>
        </w:rPr>
      </w:pPr>
      <w:r w:rsidRPr="005A1E33">
        <w:rPr>
          <w:rFonts w:asciiTheme="minorHAnsi" w:hAnsiTheme="minorHAnsi" w:cstheme="minorHAnsi"/>
          <w:b/>
          <w:sz w:val="24"/>
          <w:szCs w:val="24"/>
        </w:rPr>
        <w:t xml:space="preserve">Courses in the Same </w:t>
      </w:r>
      <w:proofErr w:type="spellStart"/>
      <w:r w:rsidRPr="005A1E33">
        <w:rPr>
          <w:rFonts w:asciiTheme="minorHAnsi" w:hAnsiTheme="minorHAnsi" w:cstheme="minorHAnsi"/>
          <w:b/>
          <w:sz w:val="24"/>
          <w:szCs w:val="24"/>
        </w:rPr>
        <w:t>Markbook</w:t>
      </w:r>
      <w:proofErr w:type="spellEnd"/>
      <w:r w:rsidRPr="005A1E33">
        <w:rPr>
          <w:rFonts w:asciiTheme="minorHAnsi" w:hAnsiTheme="minorHAnsi" w:cstheme="minorHAnsi"/>
          <w:b/>
          <w:sz w:val="24"/>
          <w:szCs w:val="24"/>
        </w:rPr>
        <w:t xml:space="preserve"> </w:t>
      </w:r>
    </w:p>
    <w:p w14:paraId="7998B8D0" w14:textId="219AA8B9" w:rsidR="00D8778A" w:rsidRPr="00D8778A" w:rsidRDefault="00D8778A" w:rsidP="00D8778A">
      <w:r w:rsidRPr="00D8778A">
        <w:drawing>
          <wp:inline distT="0" distB="0" distL="0" distR="0" wp14:anchorId="454784DE" wp14:editId="0506CBCF">
            <wp:extent cx="809625" cy="48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5901" cy="534112"/>
                    </a:xfrm>
                    <a:prstGeom prst="rect">
                      <a:avLst/>
                    </a:prstGeom>
                  </pic:spPr>
                </pic:pic>
              </a:graphicData>
            </a:graphic>
          </wp:inline>
        </w:drawing>
      </w:r>
    </w:p>
    <w:p w14:paraId="445B37AE" w14:textId="1DA67363"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Assessment Item</w:t>
      </w:r>
    </w:p>
    <w:p w14:paraId="7237EFAB" w14:textId="73FE9EF1" w:rsidR="007B6E5B" w:rsidRPr="005A1E33" w:rsidRDefault="007B6E5B" w:rsidP="007B6E5B">
      <w:pPr>
        <w:spacing w:after="0" w:line="240" w:lineRule="auto"/>
        <w:rPr>
          <w:rFonts w:cstheme="minorHAnsi"/>
        </w:rPr>
      </w:pPr>
      <w:r w:rsidRPr="005A1E33">
        <w:rPr>
          <w:rFonts w:cstheme="minorHAnsi"/>
        </w:rPr>
        <w:t xml:space="preserve">For courses which share the same </w:t>
      </w:r>
      <w:proofErr w:type="spellStart"/>
      <w:r w:rsidRPr="005A1E33">
        <w:rPr>
          <w:rFonts w:cstheme="minorHAnsi"/>
        </w:rPr>
        <w:t>markbook</w:t>
      </w:r>
      <w:proofErr w:type="spellEnd"/>
      <w:r w:rsidRPr="005A1E33">
        <w:rPr>
          <w:rFonts w:cstheme="minorHAnsi"/>
        </w:rPr>
        <w:t>, mesh firstly at the assessment item level by moderating and comparing students’ work.</w:t>
      </w:r>
      <w:r w:rsidR="0096547A" w:rsidRPr="005A1E33">
        <w:rPr>
          <w:rFonts w:cstheme="minorHAnsi"/>
        </w:rPr>
        <w:t xml:space="preserve"> </w:t>
      </w:r>
      <w:r w:rsidRPr="005A1E33">
        <w:rPr>
          <w:rFonts w:cstheme="minorHAnsi"/>
        </w:rPr>
        <w:t xml:space="preserve">Enter all scores, in </w:t>
      </w:r>
      <w:proofErr w:type="spellStart"/>
      <w:r w:rsidRPr="005A1E33">
        <w:rPr>
          <w:rFonts w:cstheme="minorHAnsi"/>
        </w:rPr>
        <w:t>markbooks</w:t>
      </w:r>
      <w:proofErr w:type="spellEnd"/>
      <w:r w:rsidRPr="005A1E33">
        <w:rPr>
          <w:rFonts w:cstheme="minorHAnsi"/>
        </w:rPr>
        <w:t>, as a number out of 100 to make comparisons easier.</w:t>
      </w:r>
      <w:r w:rsidR="0096547A" w:rsidRPr="005A1E33">
        <w:rPr>
          <w:rFonts w:cstheme="minorHAnsi"/>
        </w:rPr>
        <w:t xml:space="preserve"> </w:t>
      </w:r>
      <w:r w:rsidRPr="005A1E33">
        <w:rPr>
          <w:rFonts w:cstheme="minorHAnsi"/>
        </w:rPr>
        <w:t>Ensure comparable results in each assessment item across courses.</w:t>
      </w:r>
    </w:p>
    <w:p w14:paraId="3D9A3BAF" w14:textId="70C58875" w:rsidR="007B6E5B" w:rsidRDefault="007B6E5B" w:rsidP="007B6E5B">
      <w:pPr>
        <w:spacing w:after="0" w:line="240" w:lineRule="auto"/>
        <w:rPr>
          <w:rFonts w:cstheme="minorHAnsi"/>
        </w:rPr>
      </w:pPr>
    </w:p>
    <w:p w14:paraId="6510DC8C" w14:textId="0E0087AD" w:rsidR="00D8778A" w:rsidRPr="005A1E33" w:rsidRDefault="00D8778A" w:rsidP="007B6E5B">
      <w:pPr>
        <w:spacing w:after="0" w:line="240" w:lineRule="auto"/>
        <w:rPr>
          <w:rFonts w:cstheme="minorHAnsi"/>
        </w:rPr>
      </w:pPr>
      <w:r w:rsidRPr="00D8778A">
        <w:rPr>
          <w:rFonts w:cstheme="minorHAnsi"/>
        </w:rPr>
        <w:drawing>
          <wp:inline distT="0" distB="0" distL="0" distR="0" wp14:anchorId="4561A687" wp14:editId="5550E609">
            <wp:extent cx="809625" cy="566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5272" cy="591887"/>
                    </a:xfrm>
                    <a:prstGeom prst="rect">
                      <a:avLst/>
                    </a:prstGeom>
                  </pic:spPr>
                </pic:pic>
              </a:graphicData>
            </a:graphic>
          </wp:inline>
        </w:drawing>
      </w:r>
    </w:p>
    <w:p w14:paraId="0318ED18" w14:textId="21FD7757"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Moderate</w:t>
      </w:r>
    </w:p>
    <w:p w14:paraId="26336224" w14:textId="61A164AF" w:rsidR="007B6E5B" w:rsidRPr="005A1E33" w:rsidRDefault="007B6E5B" w:rsidP="007B6E5B">
      <w:pPr>
        <w:spacing w:after="0" w:line="240" w:lineRule="auto"/>
        <w:rPr>
          <w:rFonts w:cstheme="minorHAnsi"/>
        </w:rPr>
      </w:pPr>
      <w:r w:rsidRPr="005A1E33">
        <w:rPr>
          <w:rFonts w:cstheme="minorHAnsi"/>
        </w:rPr>
        <w:t>Moderate the students’ work across the courses</w:t>
      </w:r>
      <w:r w:rsidR="0096547A" w:rsidRPr="005A1E33">
        <w:rPr>
          <w:rFonts w:cstheme="minorHAnsi"/>
        </w:rPr>
        <w:t xml:space="preserve">. </w:t>
      </w:r>
      <w:r w:rsidRPr="005A1E33">
        <w:rPr>
          <w:rFonts w:cstheme="minorHAnsi"/>
        </w:rPr>
        <w:t>Student raw scores may need to be changed if two students of similar performance have gained significantly different results. Consult with OBSSS if this becomes necessary. Meshing at the assessment item level ensures that unit scores are generated with the correct rank order of students.</w:t>
      </w:r>
    </w:p>
    <w:p w14:paraId="3EDFEA15" w14:textId="77777777" w:rsidR="007B6E5B" w:rsidRPr="005A1E33" w:rsidRDefault="007B6E5B" w:rsidP="007B6E5B">
      <w:pPr>
        <w:spacing w:after="0" w:line="240" w:lineRule="auto"/>
        <w:rPr>
          <w:rFonts w:cstheme="minorHAnsi"/>
        </w:rPr>
      </w:pPr>
    </w:p>
    <w:p w14:paraId="28AAA07F" w14:textId="315D864E" w:rsidR="007B6E5B" w:rsidRPr="005A1E33" w:rsidRDefault="007B6E5B" w:rsidP="005A145C">
      <w:pPr>
        <w:pStyle w:val="Heading2"/>
        <w:rPr>
          <w:rFonts w:asciiTheme="minorHAnsi" w:hAnsiTheme="minorHAnsi" w:cstheme="minorHAnsi"/>
          <w:b/>
          <w:sz w:val="24"/>
          <w:szCs w:val="24"/>
        </w:rPr>
      </w:pPr>
      <w:r w:rsidRPr="005A1E33">
        <w:rPr>
          <w:rFonts w:asciiTheme="minorHAnsi" w:hAnsiTheme="minorHAnsi" w:cstheme="minorHAnsi"/>
          <w:b/>
          <w:sz w:val="24"/>
          <w:szCs w:val="24"/>
        </w:rPr>
        <w:t xml:space="preserve">Courses that are not in the Same </w:t>
      </w:r>
      <w:proofErr w:type="spellStart"/>
      <w:r w:rsidRPr="005A1E33">
        <w:rPr>
          <w:rFonts w:asciiTheme="minorHAnsi" w:hAnsiTheme="minorHAnsi" w:cstheme="minorHAnsi"/>
          <w:b/>
          <w:sz w:val="24"/>
          <w:szCs w:val="24"/>
        </w:rPr>
        <w:t>Markbook</w:t>
      </w:r>
      <w:proofErr w:type="spellEnd"/>
      <w:r w:rsidRPr="005A1E33">
        <w:rPr>
          <w:rFonts w:asciiTheme="minorHAnsi" w:hAnsiTheme="minorHAnsi" w:cstheme="minorHAnsi"/>
          <w:b/>
          <w:sz w:val="24"/>
          <w:szCs w:val="24"/>
        </w:rPr>
        <w:t xml:space="preserve"> </w:t>
      </w:r>
    </w:p>
    <w:p w14:paraId="5C9C41A3" w14:textId="5ADEF597" w:rsidR="00D8778A" w:rsidRDefault="00D8778A" w:rsidP="005A145C">
      <w:pPr>
        <w:pStyle w:val="Heading3"/>
        <w:rPr>
          <w:rFonts w:asciiTheme="minorHAnsi" w:hAnsiTheme="minorHAnsi" w:cstheme="minorHAnsi"/>
        </w:rPr>
      </w:pPr>
      <w:r w:rsidRPr="00D8778A">
        <w:rPr>
          <w:rFonts w:asciiTheme="minorHAnsi" w:hAnsiTheme="minorHAnsi" w:cstheme="minorHAnsi"/>
        </w:rPr>
        <w:drawing>
          <wp:inline distT="0" distB="0" distL="0" distR="0" wp14:anchorId="36809A1E" wp14:editId="57E0BE1A">
            <wp:extent cx="809625" cy="580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3511" cy="640525"/>
                    </a:xfrm>
                    <a:prstGeom prst="rect">
                      <a:avLst/>
                    </a:prstGeom>
                  </pic:spPr>
                </pic:pic>
              </a:graphicData>
            </a:graphic>
          </wp:inline>
        </w:drawing>
      </w:r>
    </w:p>
    <w:p w14:paraId="7653305A" w14:textId="1B95CB12"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Assessment Item</w:t>
      </w:r>
    </w:p>
    <w:p w14:paraId="2296A6F0" w14:textId="7915E3FE" w:rsidR="007B6E5B" w:rsidRPr="005A1E33" w:rsidRDefault="007B6E5B" w:rsidP="007B6E5B">
      <w:pPr>
        <w:spacing w:after="0" w:line="240" w:lineRule="auto"/>
        <w:rPr>
          <w:rFonts w:cstheme="minorHAnsi"/>
        </w:rPr>
      </w:pPr>
      <w:r w:rsidRPr="005A1E33">
        <w:rPr>
          <w:rFonts w:cstheme="minorHAnsi"/>
        </w:rPr>
        <w:t xml:space="preserve">For courses that are not in the same </w:t>
      </w:r>
      <w:proofErr w:type="spellStart"/>
      <w:r w:rsidRPr="005A1E33">
        <w:rPr>
          <w:rFonts w:cstheme="minorHAnsi"/>
        </w:rPr>
        <w:t>markbook</w:t>
      </w:r>
      <w:proofErr w:type="spellEnd"/>
      <w:r w:rsidRPr="005A1E33">
        <w:rPr>
          <w:rFonts w:cstheme="minorHAnsi"/>
        </w:rPr>
        <w:t>, follow the same steps as before by meshing at the assessment item level and moderating your work. Find a common scale to mark your student work on.</w:t>
      </w:r>
      <w:r w:rsidR="0096547A" w:rsidRPr="005A1E33">
        <w:rPr>
          <w:rFonts w:cstheme="minorHAnsi"/>
        </w:rPr>
        <w:t xml:space="preserve"> </w:t>
      </w:r>
      <w:r w:rsidRPr="005A1E33">
        <w:rPr>
          <w:rFonts w:cstheme="minorHAnsi"/>
        </w:rPr>
        <w:t xml:space="preserve">In order to moderate two courses together you can look at: common questions, </w:t>
      </w:r>
      <w:r w:rsidRPr="005A1E33">
        <w:rPr>
          <w:rFonts w:cstheme="minorHAnsi"/>
          <w:bCs/>
        </w:rPr>
        <w:t xml:space="preserve">common students’ marks, common teachers </w:t>
      </w:r>
      <w:r w:rsidRPr="005A1E33">
        <w:rPr>
          <w:rFonts w:cstheme="minorHAnsi"/>
        </w:rPr>
        <w:t>and assessment items</w:t>
      </w:r>
      <w:r w:rsidR="0096547A" w:rsidRPr="005A1E33">
        <w:rPr>
          <w:rFonts w:cstheme="minorHAnsi"/>
        </w:rPr>
        <w:t>.</w:t>
      </w:r>
    </w:p>
    <w:p w14:paraId="716E3D0D" w14:textId="2D291927" w:rsidR="007B6E5B" w:rsidRPr="005A1E33" w:rsidRDefault="007B6E5B" w:rsidP="007B6E5B">
      <w:pPr>
        <w:spacing w:after="0" w:line="240" w:lineRule="auto"/>
        <w:rPr>
          <w:rFonts w:cstheme="minorHAnsi"/>
        </w:rPr>
      </w:pPr>
    </w:p>
    <w:p w14:paraId="1CB6C9B5" w14:textId="5B52DEE1"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Draw on Evidence</w:t>
      </w:r>
    </w:p>
    <w:p w14:paraId="24FB114C" w14:textId="4ED366ED" w:rsidR="0096547A" w:rsidRPr="005A1E33" w:rsidRDefault="007B6E5B" w:rsidP="0096547A">
      <w:pPr>
        <w:spacing w:after="120" w:line="240" w:lineRule="auto"/>
        <w:rPr>
          <w:rFonts w:cstheme="minorHAnsi"/>
        </w:rPr>
      </w:pPr>
      <w:r w:rsidRPr="005A1E33">
        <w:rPr>
          <w:rFonts w:cstheme="minorHAnsi"/>
        </w:rPr>
        <w:t xml:space="preserve">Draw on evidence, based on prior performance. A </w:t>
      </w:r>
      <w:r w:rsidRPr="005A1E33">
        <w:rPr>
          <w:rFonts w:cstheme="minorHAnsi"/>
          <w:i/>
          <w:iCs/>
        </w:rPr>
        <w:t>variety</w:t>
      </w:r>
      <w:r w:rsidRPr="005A1E33">
        <w:rPr>
          <w:rFonts w:cstheme="minorHAnsi"/>
        </w:rPr>
        <w:t xml:space="preserve"> of data sets may be used such as common testing or trial AST to determine rank. Remember the ranking and the gap between students is important.</w:t>
      </w:r>
    </w:p>
    <w:p w14:paraId="736A1AF3" w14:textId="4E83F821" w:rsidR="007B6E5B" w:rsidRPr="005A1E33" w:rsidRDefault="007B6E5B" w:rsidP="007B6E5B">
      <w:pPr>
        <w:spacing w:after="0" w:line="240" w:lineRule="auto"/>
        <w:rPr>
          <w:rFonts w:cstheme="minorHAnsi"/>
        </w:rPr>
      </w:pPr>
      <w:r w:rsidRPr="005A1E33">
        <w:rPr>
          <w:rFonts w:cstheme="minorHAnsi"/>
        </w:rPr>
        <w:lastRenderedPageBreak/>
        <w:t>In cases of insufficient moderation where the rank order is incorrect after meshing then the school Certification Officer may intervene to adjust the historical parameters in individual courses to ensure that the rank order ends up correct.</w:t>
      </w:r>
    </w:p>
    <w:p w14:paraId="0DA1A58C" w14:textId="18352504" w:rsidR="007B6E5B" w:rsidRPr="005A1E33" w:rsidRDefault="007B6E5B" w:rsidP="007B6E5B">
      <w:pPr>
        <w:spacing w:after="0" w:line="240" w:lineRule="auto"/>
        <w:rPr>
          <w:rFonts w:cstheme="minorHAnsi"/>
        </w:rPr>
      </w:pPr>
    </w:p>
    <w:p w14:paraId="008A9D6D" w14:textId="7F0583B3" w:rsidR="007B6E5B" w:rsidRPr="005A1E33" w:rsidRDefault="007B6E5B" w:rsidP="005A145C">
      <w:pPr>
        <w:pStyle w:val="Heading2"/>
        <w:rPr>
          <w:rFonts w:asciiTheme="minorHAnsi" w:hAnsiTheme="minorHAnsi" w:cstheme="minorHAnsi"/>
          <w:b/>
          <w:sz w:val="24"/>
          <w:szCs w:val="24"/>
        </w:rPr>
      </w:pPr>
      <w:r w:rsidRPr="005A1E33">
        <w:rPr>
          <w:rFonts w:asciiTheme="minorHAnsi" w:hAnsiTheme="minorHAnsi" w:cstheme="minorHAnsi"/>
          <w:b/>
          <w:sz w:val="24"/>
          <w:szCs w:val="24"/>
        </w:rPr>
        <w:t xml:space="preserve">Test Your Understanding </w:t>
      </w:r>
    </w:p>
    <w:p w14:paraId="5019869D" w14:textId="3D1B3529" w:rsidR="00D8778A" w:rsidRDefault="00D8778A" w:rsidP="005A145C">
      <w:pPr>
        <w:pStyle w:val="Heading3"/>
        <w:rPr>
          <w:rFonts w:asciiTheme="minorHAnsi" w:hAnsiTheme="minorHAnsi" w:cstheme="minorHAnsi"/>
        </w:rPr>
      </w:pPr>
      <w:r w:rsidRPr="00D8778A">
        <w:rPr>
          <w:rFonts w:asciiTheme="minorHAnsi" w:hAnsiTheme="minorHAnsi" w:cstheme="minorHAnsi"/>
        </w:rPr>
        <w:drawing>
          <wp:inline distT="0" distB="0" distL="0" distR="0" wp14:anchorId="57D32D60" wp14:editId="56F636CB">
            <wp:extent cx="987205" cy="555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0017" cy="584996"/>
                    </a:xfrm>
                    <a:prstGeom prst="rect">
                      <a:avLst/>
                    </a:prstGeom>
                  </pic:spPr>
                </pic:pic>
              </a:graphicData>
            </a:graphic>
          </wp:inline>
        </w:drawing>
      </w:r>
    </w:p>
    <w:p w14:paraId="27CA6A6F" w14:textId="5E3C7320"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Quiz</w:t>
      </w:r>
    </w:p>
    <w:p w14:paraId="14DCD9BF" w14:textId="4AB11BE1" w:rsidR="0096547A" w:rsidRPr="005A1E33" w:rsidRDefault="0096547A" w:rsidP="007B6E5B">
      <w:pPr>
        <w:spacing w:after="0" w:line="240" w:lineRule="auto"/>
        <w:rPr>
          <w:rFonts w:cstheme="minorHAnsi"/>
        </w:rPr>
      </w:pPr>
      <w:r w:rsidRPr="005A1E33">
        <w:rPr>
          <w:rFonts w:cstheme="minorHAnsi"/>
          <w:noProof/>
        </w:rPr>
        <w:drawing>
          <wp:anchor distT="0" distB="0" distL="114300" distR="114300" simplePos="0" relativeHeight="251658240" behindDoc="1" locked="0" layoutInCell="1" allowOverlap="1" wp14:anchorId="76FD950B" wp14:editId="6BC1368C">
            <wp:simplePos x="0" y="0"/>
            <wp:positionH relativeFrom="column">
              <wp:posOffset>2924175</wp:posOffset>
            </wp:positionH>
            <wp:positionV relativeFrom="paragraph">
              <wp:posOffset>234950</wp:posOffset>
            </wp:positionV>
            <wp:extent cx="1276350" cy="1276350"/>
            <wp:effectExtent l="0" t="0" r="0" b="0"/>
            <wp:wrapTight wrapText="bothSides">
              <wp:wrapPolygon edited="0">
                <wp:start x="0" y="0"/>
                <wp:lineTo x="0" y="21278"/>
                <wp:lineTo x="21278" y="21278"/>
                <wp:lineTo x="21278" y="0"/>
                <wp:lineTo x="0" y="0"/>
              </wp:wrapPolygon>
            </wp:wrapTight>
            <wp:docPr id="7" name="Picture 6">
              <a:extLst xmlns:a="http://schemas.openxmlformats.org/drawingml/2006/main">
                <a:ext uri="{FF2B5EF4-FFF2-40B4-BE49-F238E27FC236}">
                  <a16:creationId xmlns:a16="http://schemas.microsoft.com/office/drawing/2014/main" id="{2FBC048B-EC9A-45D9-81F2-4E1D4146F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BC048B-EC9A-45D9-81F2-4E1D4146FD0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7B6E5B" w:rsidRPr="005A1E33">
        <w:rPr>
          <w:rFonts w:cstheme="minorHAnsi"/>
        </w:rPr>
        <w:t>In order to see how your understanding of meshing is progressing, take our short quiz. You can access it with this link</w:t>
      </w:r>
      <w:r w:rsidRPr="005A1E33">
        <w:rPr>
          <w:rFonts w:cstheme="minorHAnsi"/>
        </w:rPr>
        <w:t xml:space="preserve">: </w:t>
      </w:r>
      <w:hyperlink r:id="rId11" w:history="1">
        <w:r w:rsidRPr="005A1E33">
          <w:rPr>
            <w:rStyle w:val="Hyperlink"/>
            <w:rFonts w:cstheme="minorHAnsi"/>
          </w:rPr>
          <w:t>https://bit.ly/2Pos0wy</w:t>
        </w:r>
      </w:hyperlink>
    </w:p>
    <w:p w14:paraId="567A851F" w14:textId="5DD18A3D" w:rsidR="0096547A" w:rsidRPr="005A1E33" w:rsidRDefault="0096547A" w:rsidP="007B6E5B">
      <w:pPr>
        <w:spacing w:after="0" w:line="240" w:lineRule="auto"/>
        <w:rPr>
          <w:rFonts w:cstheme="minorHAnsi"/>
        </w:rPr>
      </w:pPr>
    </w:p>
    <w:p w14:paraId="052F42C3" w14:textId="48FBB91E" w:rsidR="007B6E5B" w:rsidRPr="005A1E33" w:rsidRDefault="007B6E5B" w:rsidP="007B6E5B">
      <w:pPr>
        <w:spacing w:after="0" w:line="240" w:lineRule="auto"/>
        <w:rPr>
          <w:rFonts w:cstheme="minorHAnsi"/>
        </w:rPr>
      </w:pPr>
    </w:p>
    <w:p w14:paraId="1F8B78A3" w14:textId="77777777" w:rsidR="005A1E33" w:rsidRDefault="005A1E33" w:rsidP="005A145C">
      <w:pPr>
        <w:pStyle w:val="Heading3"/>
        <w:rPr>
          <w:rFonts w:asciiTheme="minorHAnsi" w:hAnsiTheme="minorHAnsi" w:cstheme="minorHAnsi"/>
        </w:rPr>
      </w:pPr>
      <w:bookmarkStart w:id="0" w:name="_GoBack"/>
      <w:bookmarkEnd w:id="0"/>
    </w:p>
    <w:p w14:paraId="75F5B5CD" w14:textId="6E4C73D4" w:rsidR="005A1E33" w:rsidRDefault="005A1E33" w:rsidP="005A145C">
      <w:pPr>
        <w:pStyle w:val="Heading3"/>
        <w:rPr>
          <w:rFonts w:asciiTheme="minorHAnsi" w:hAnsiTheme="minorHAnsi" w:cstheme="minorHAnsi"/>
        </w:rPr>
      </w:pPr>
    </w:p>
    <w:p w14:paraId="06047DB0" w14:textId="77777777" w:rsidR="005A1E33" w:rsidRPr="005A1E33" w:rsidRDefault="005A1E33" w:rsidP="005A1E33"/>
    <w:p w14:paraId="190EC108" w14:textId="2DAB4D1F" w:rsidR="00D8778A" w:rsidRDefault="00D8778A" w:rsidP="005A145C">
      <w:pPr>
        <w:pStyle w:val="Heading3"/>
        <w:rPr>
          <w:rFonts w:asciiTheme="minorHAnsi" w:hAnsiTheme="minorHAnsi" w:cstheme="minorHAnsi"/>
        </w:rPr>
      </w:pPr>
      <w:r w:rsidRPr="00D8778A">
        <w:rPr>
          <w:rFonts w:asciiTheme="minorHAnsi" w:hAnsiTheme="minorHAnsi" w:cstheme="minorHAnsi"/>
        </w:rPr>
        <w:drawing>
          <wp:inline distT="0" distB="0" distL="0" distR="0" wp14:anchorId="1FBA751B" wp14:editId="5B2821C1">
            <wp:extent cx="938394" cy="6377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7275" cy="670967"/>
                    </a:xfrm>
                    <a:prstGeom prst="rect">
                      <a:avLst/>
                    </a:prstGeom>
                  </pic:spPr>
                </pic:pic>
              </a:graphicData>
            </a:graphic>
          </wp:inline>
        </w:drawing>
      </w:r>
    </w:p>
    <w:p w14:paraId="676CB4DF" w14:textId="63E9BD44"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To Remember</w:t>
      </w:r>
    </w:p>
    <w:p w14:paraId="1806C9BA" w14:textId="584848D3" w:rsidR="007B6E5B" w:rsidRPr="005A1E33" w:rsidRDefault="007B6E5B" w:rsidP="007B6E5B">
      <w:pPr>
        <w:spacing w:after="0" w:line="240" w:lineRule="auto"/>
        <w:rPr>
          <w:rFonts w:cstheme="minorHAnsi"/>
        </w:rPr>
      </w:pPr>
      <w:r w:rsidRPr="005A1E33">
        <w:rPr>
          <w:rFonts w:cstheme="minorHAnsi"/>
        </w:rPr>
        <w:t>Remember</w:t>
      </w:r>
      <w:r w:rsidR="0096547A" w:rsidRPr="005A1E33">
        <w:rPr>
          <w:rFonts w:cstheme="minorHAnsi"/>
        </w:rPr>
        <w:t>:</w:t>
      </w:r>
    </w:p>
    <w:p w14:paraId="5775A3E2" w14:textId="4A1E5F4C" w:rsidR="007B6E5B" w:rsidRPr="005A1E33" w:rsidRDefault="007B6E5B" w:rsidP="0096547A">
      <w:pPr>
        <w:pStyle w:val="ListParagraph"/>
        <w:numPr>
          <w:ilvl w:val="0"/>
          <w:numId w:val="2"/>
        </w:numPr>
        <w:spacing w:after="0" w:line="240" w:lineRule="auto"/>
        <w:rPr>
          <w:rFonts w:cstheme="minorHAnsi"/>
        </w:rPr>
      </w:pPr>
      <w:r w:rsidRPr="005A1E33">
        <w:rPr>
          <w:rFonts w:cstheme="minorHAnsi"/>
        </w:rPr>
        <w:t>Meshing must be planned</w:t>
      </w:r>
    </w:p>
    <w:p w14:paraId="571D0199" w14:textId="28B429A2" w:rsidR="007B6E5B" w:rsidRPr="005A1E33" w:rsidRDefault="007B6E5B" w:rsidP="0096547A">
      <w:pPr>
        <w:pStyle w:val="ListParagraph"/>
        <w:numPr>
          <w:ilvl w:val="0"/>
          <w:numId w:val="2"/>
        </w:numPr>
        <w:spacing w:after="0" w:line="240" w:lineRule="auto"/>
        <w:rPr>
          <w:rFonts w:cstheme="minorHAnsi"/>
        </w:rPr>
      </w:pPr>
      <w:r w:rsidRPr="005A1E33">
        <w:rPr>
          <w:rFonts w:cstheme="minorHAnsi"/>
        </w:rPr>
        <w:t>Meshing requires collaboration between all the teachers of the courses in the scaling group</w:t>
      </w:r>
    </w:p>
    <w:p w14:paraId="0ED32506" w14:textId="12D0BB4F" w:rsidR="007B6E5B" w:rsidRPr="005A1E33" w:rsidRDefault="007B6E5B" w:rsidP="0096547A">
      <w:pPr>
        <w:pStyle w:val="ListParagraph"/>
        <w:numPr>
          <w:ilvl w:val="0"/>
          <w:numId w:val="2"/>
        </w:numPr>
        <w:spacing w:after="0" w:line="240" w:lineRule="auto"/>
        <w:rPr>
          <w:rFonts w:cstheme="minorHAnsi"/>
        </w:rPr>
      </w:pPr>
      <w:r w:rsidRPr="005A1E33">
        <w:rPr>
          <w:rFonts w:cstheme="minorHAnsi"/>
        </w:rPr>
        <w:t>Good quality assessment items developed together, with agreed, common criteria are the basis for good meshing practices</w:t>
      </w:r>
    </w:p>
    <w:p w14:paraId="5A1ED9D4" w14:textId="77777777" w:rsidR="007B6E5B" w:rsidRPr="005A1E33" w:rsidRDefault="007B6E5B" w:rsidP="0096547A">
      <w:pPr>
        <w:pStyle w:val="ListParagraph"/>
        <w:numPr>
          <w:ilvl w:val="0"/>
          <w:numId w:val="2"/>
        </w:numPr>
        <w:spacing w:after="0" w:line="240" w:lineRule="auto"/>
        <w:rPr>
          <w:rFonts w:cstheme="minorHAnsi"/>
        </w:rPr>
      </w:pPr>
      <w:r w:rsidRPr="005A1E33">
        <w:rPr>
          <w:rFonts w:cstheme="minorHAnsi"/>
        </w:rPr>
        <w:t xml:space="preserve">Meshing processes must be accurate and documented </w:t>
      </w:r>
    </w:p>
    <w:p w14:paraId="164730CD" w14:textId="6C977DAB" w:rsidR="007B6E5B" w:rsidRPr="005A1E33" w:rsidRDefault="007B6E5B" w:rsidP="0096547A">
      <w:pPr>
        <w:pStyle w:val="ListParagraph"/>
        <w:numPr>
          <w:ilvl w:val="0"/>
          <w:numId w:val="2"/>
        </w:numPr>
        <w:spacing w:after="0" w:line="240" w:lineRule="auto"/>
        <w:rPr>
          <w:rFonts w:cstheme="minorHAnsi"/>
        </w:rPr>
      </w:pPr>
      <w:r w:rsidRPr="005A1E33">
        <w:rPr>
          <w:rFonts w:cstheme="minorHAnsi"/>
        </w:rPr>
        <w:t>Meshing must result in scaling group lists that have accurate rankings and spacings between students</w:t>
      </w:r>
    </w:p>
    <w:p w14:paraId="0ABCF94B" w14:textId="310EC2F2" w:rsidR="007B6E5B" w:rsidRPr="005A1E33" w:rsidRDefault="007B6E5B" w:rsidP="007B6E5B">
      <w:pPr>
        <w:spacing w:after="0" w:line="240" w:lineRule="auto"/>
        <w:rPr>
          <w:rFonts w:cstheme="minorHAnsi"/>
        </w:rPr>
      </w:pPr>
    </w:p>
    <w:p w14:paraId="1E59949C" w14:textId="11B6669D" w:rsidR="007B6E5B" w:rsidRPr="005A1E33" w:rsidRDefault="007B6E5B" w:rsidP="005A145C">
      <w:pPr>
        <w:pStyle w:val="Heading3"/>
        <w:rPr>
          <w:rFonts w:asciiTheme="minorHAnsi" w:hAnsiTheme="minorHAnsi" w:cstheme="minorHAnsi"/>
        </w:rPr>
      </w:pPr>
      <w:r w:rsidRPr="005A1E33">
        <w:rPr>
          <w:rFonts w:asciiTheme="minorHAnsi" w:hAnsiTheme="minorHAnsi" w:cstheme="minorHAnsi"/>
        </w:rPr>
        <w:t>More Information</w:t>
      </w:r>
    </w:p>
    <w:p w14:paraId="5BB244B8" w14:textId="67DD5506" w:rsidR="005A145C" w:rsidRDefault="005A145C" w:rsidP="007B6E5B">
      <w:pPr>
        <w:spacing w:after="0" w:line="240" w:lineRule="auto"/>
        <w:rPr>
          <w:rFonts w:cstheme="minorHAnsi"/>
        </w:rPr>
      </w:pPr>
      <w:r w:rsidRPr="005A1E33">
        <w:rPr>
          <w:rFonts w:cstheme="minorHAnsi"/>
        </w:rPr>
        <w:t xml:space="preserve">Thank you for watching the BSSS Meshing films. </w:t>
      </w:r>
      <w:r w:rsidR="007B6E5B" w:rsidRPr="005A1E33">
        <w:rPr>
          <w:rFonts w:cstheme="minorHAnsi"/>
        </w:rPr>
        <w:t xml:space="preserve">If you have any other questions about meshing, you can find </w:t>
      </w:r>
      <w:r w:rsidRPr="005A1E33">
        <w:rPr>
          <w:rFonts w:cstheme="minorHAnsi"/>
        </w:rPr>
        <w:t xml:space="preserve">information by going to the BSSS website and following the </w:t>
      </w:r>
      <w:r w:rsidRPr="00693EDD">
        <w:rPr>
          <w:rFonts w:cstheme="minorHAnsi"/>
          <w:i/>
        </w:rPr>
        <w:t xml:space="preserve">Information </w:t>
      </w:r>
      <w:proofErr w:type="gramStart"/>
      <w:r w:rsidRPr="00693EDD">
        <w:rPr>
          <w:rFonts w:cstheme="minorHAnsi"/>
          <w:i/>
        </w:rPr>
        <w:t>For</w:t>
      </w:r>
      <w:proofErr w:type="gramEnd"/>
      <w:r w:rsidRPr="00693EDD">
        <w:rPr>
          <w:rFonts w:cstheme="minorHAnsi"/>
          <w:i/>
        </w:rPr>
        <w:t xml:space="preserve"> Teachers</w:t>
      </w:r>
      <w:r w:rsidRPr="005A1E33">
        <w:rPr>
          <w:rFonts w:cstheme="minorHAnsi"/>
        </w:rPr>
        <w:t xml:space="preserve"> tab to the Meshing page where there is located a detailed guide to </w:t>
      </w:r>
      <w:r w:rsidRPr="00C76956">
        <w:rPr>
          <w:rFonts w:cstheme="minorHAnsi"/>
          <w:i/>
        </w:rPr>
        <w:t>Best Practice in Meshing.</w:t>
      </w:r>
    </w:p>
    <w:p w14:paraId="3113C369" w14:textId="77777777" w:rsidR="00D8778A" w:rsidRPr="00D8778A" w:rsidRDefault="00D8778A" w:rsidP="007B6E5B">
      <w:pPr>
        <w:spacing w:after="0" w:line="240" w:lineRule="auto"/>
        <w:rPr>
          <w:rFonts w:cstheme="minorHAnsi"/>
        </w:rPr>
      </w:pPr>
    </w:p>
    <w:p w14:paraId="78733A1D" w14:textId="5B552E71" w:rsidR="005A145C" w:rsidRPr="005A1E33" w:rsidRDefault="00D8778A" w:rsidP="007B6E5B">
      <w:pPr>
        <w:spacing w:after="0" w:line="240" w:lineRule="auto"/>
        <w:rPr>
          <w:rFonts w:cstheme="minorHAnsi"/>
        </w:rPr>
      </w:pPr>
      <w:r w:rsidRPr="00D8778A">
        <w:rPr>
          <w:rFonts w:cstheme="minorHAnsi"/>
        </w:rPr>
        <w:drawing>
          <wp:inline distT="0" distB="0" distL="0" distR="0" wp14:anchorId="6DE38854" wp14:editId="043B0938">
            <wp:extent cx="937895" cy="727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414" cy="742855"/>
                    </a:xfrm>
                    <a:prstGeom prst="rect">
                      <a:avLst/>
                    </a:prstGeom>
                  </pic:spPr>
                </pic:pic>
              </a:graphicData>
            </a:graphic>
          </wp:inline>
        </w:drawing>
      </w:r>
    </w:p>
    <w:p w14:paraId="6EE499FD" w14:textId="4936B8C4" w:rsidR="005A145C" w:rsidRPr="005A1E33" w:rsidRDefault="005A145C" w:rsidP="005A145C">
      <w:pPr>
        <w:pStyle w:val="Heading3"/>
        <w:rPr>
          <w:rFonts w:asciiTheme="minorHAnsi" w:hAnsiTheme="minorHAnsi" w:cstheme="minorHAnsi"/>
        </w:rPr>
      </w:pPr>
      <w:r w:rsidRPr="005A1E33">
        <w:rPr>
          <w:rFonts w:asciiTheme="minorHAnsi" w:hAnsiTheme="minorHAnsi" w:cstheme="minorHAnsi"/>
        </w:rPr>
        <w:t>Conclusion</w:t>
      </w:r>
    </w:p>
    <w:p w14:paraId="457CF0F4" w14:textId="0DA64DD4" w:rsidR="00F41D50" w:rsidRPr="005A1E33" w:rsidRDefault="005A145C" w:rsidP="005A145C">
      <w:pPr>
        <w:spacing w:after="0" w:line="240" w:lineRule="auto"/>
        <w:rPr>
          <w:rFonts w:cstheme="minorHAnsi"/>
        </w:rPr>
      </w:pPr>
      <w:r w:rsidRPr="005A1E33">
        <w:rPr>
          <w:rFonts w:cstheme="minorHAnsi"/>
        </w:rPr>
        <w:t>This is a video completed by the Office of the Board of Senior Secondary Studies</w:t>
      </w:r>
      <w:r w:rsidR="0096547A" w:rsidRPr="005A1E33">
        <w:rPr>
          <w:rFonts w:cstheme="minorHAnsi"/>
        </w:rPr>
        <w:t>.</w:t>
      </w:r>
    </w:p>
    <w:sectPr w:rsidR="00F41D50" w:rsidRPr="005A1E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A0A71"/>
    <w:multiLevelType w:val="hybridMultilevel"/>
    <w:tmpl w:val="D3E0F3A6"/>
    <w:lvl w:ilvl="0" w:tplc="F964F3B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0A3868"/>
    <w:multiLevelType w:val="hybridMultilevel"/>
    <w:tmpl w:val="5CC4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32F55"/>
    <w:rsid w:val="00332F55"/>
    <w:rsid w:val="005A145C"/>
    <w:rsid w:val="005A1E33"/>
    <w:rsid w:val="00693EDD"/>
    <w:rsid w:val="007B6E5B"/>
    <w:rsid w:val="00945100"/>
    <w:rsid w:val="0096547A"/>
    <w:rsid w:val="00C76956"/>
    <w:rsid w:val="00D8778A"/>
    <w:rsid w:val="00E60BB0"/>
    <w:rsid w:val="00F41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B5808"/>
  <w15:chartTrackingRefBased/>
  <w15:docId w15:val="{51D40FAA-CC5D-47B7-BE38-F003B1AE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6E5B"/>
  </w:style>
  <w:style w:type="paragraph" w:styleId="Heading1">
    <w:name w:val="heading 1"/>
    <w:basedOn w:val="Normal"/>
    <w:next w:val="Normal"/>
    <w:link w:val="Heading1Char"/>
    <w:uiPriority w:val="9"/>
    <w:qFormat/>
    <w:rsid w:val="005A14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14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A145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E5B"/>
    <w:pPr>
      <w:ind w:left="720"/>
      <w:contextualSpacing/>
    </w:pPr>
  </w:style>
  <w:style w:type="paragraph" w:styleId="Title">
    <w:name w:val="Title"/>
    <w:basedOn w:val="Normal"/>
    <w:next w:val="Normal"/>
    <w:link w:val="TitleChar"/>
    <w:uiPriority w:val="10"/>
    <w:qFormat/>
    <w:rsid w:val="005A14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45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A145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145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A145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96547A"/>
    <w:rPr>
      <w:color w:val="0000FF" w:themeColor="hyperlink"/>
      <w:u w:val="single"/>
    </w:rPr>
  </w:style>
  <w:style w:type="character" w:styleId="UnresolvedMention">
    <w:name w:val="Unresolved Mention"/>
    <w:basedOn w:val="DefaultParagraphFont"/>
    <w:uiPriority w:val="99"/>
    <w:semiHidden/>
    <w:unhideWhenUsed/>
    <w:rsid w:val="0096547A"/>
    <w:rPr>
      <w:color w:val="605E5C"/>
      <w:shd w:val="clear" w:color="auto" w:fill="E1DFDD"/>
    </w:rPr>
  </w:style>
  <w:style w:type="paragraph" w:styleId="BalloonText">
    <w:name w:val="Balloon Text"/>
    <w:basedOn w:val="Normal"/>
    <w:link w:val="BalloonTextChar"/>
    <w:uiPriority w:val="99"/>
    <w:semiHidden/>
    <w:unhideWhenUsed/>
    <w:rsid w:val="00965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4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114898">
      <w:bodyDiv w:val="1"/>
      <w:marLeft w:val="0"/>
      <w:marRight w:val="0"/>
      <w:marTop w:val="0"/>
      <w:marBottom w:val="0"/>
      <w:divBdr>
        <w:top w:val="none" w:sz="0" w:space="0" w:color="auto"/>
        <w:left w:val="none" w:sz="0" w:space="0" w:color="auto"/>
        <w:bottom w:val="none" w:sz="0" w:space="0" w:color="auto"/>
        <w:right w:val="none" w:sz="0" w:space="0" w:color="auto"/>
      </w:divBdr>
      <w:divsChild>
        <w:div w:id="17041547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t.ly/2Pos0wy"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Phoebe</dc:creator>
  <cp:keywords/>
  <dc:description/>
  <cp:lastModifiedBy>Hamer, Ann</cp:lastModifiedBy>
  <cp:revision>3</cp:revision>
  <dcterms:created xsi:type="dcterms:W3CDTF">2019-07-07T23:34:00Z</dcterms:created>
  <dcterms:modified xsi:type="dcterms:W3CDTF">2019-07-07T23:39:00Z</dcterms:modified>
</cp:coreProperties>
</file>