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F66A" w14:textId="524DBD55" w:rsidR="00D473C0" w:rsidRPr="00CB5CA8" w:rsidRDefault="00CF7966" w:rsidP="00D473C0">
      <w:pPr>
        <w:ind w:left="567"/>
      </w:pPr>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57216" behindDoc="1" locked="0" layoutInCell="1" allowOverlap="1" wp14:anchorId="4B42D664" wp14:editId="690BF9F6">
            <wp:simplePos x="0" y="0"/>
            <wp:positionH relativeFrom="page">
              <wp:posOffset>-41910</wp:posOffset>
            </wp:positionH>
            <wp:positionV relativeFrom="paragraph">
              <wp:posOffset>-774994</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3C0" w:rsidRPr="00CB5CA8">
        <w:rPr>
          <w:noProof/>
        </w:rPr>
        <w:drawing>
          <wp:anchor distT="0" distB="0" distL="114300" distR="114300" simplePos="0" relativeHeight="251663360" behindDoc="0" locked="0" layoutInCell="1" allowOverlap="1" wp14:anchorId="29151CD3" wp14:editId="416119A5">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DD92CDA" w14:textId="2357D322" w:rsidR="00D473C0" w:rsidRPr="00CB5CA8" w:rsidRDefault="00D473C0" w:rsidP="00D473C0"/>
    <w:p w14:paraId="3F9A9A10" w14:textId="537F6E70" w:rsidR="00D473C0" w:rsidRPr="00CB5CA8" w:rsidRDefault="00B07FC8" w:rsidP="00D473C0">
      <w:r>
        <w:rPr>
          <w:noProof/>
        </w:rPr>
        <w:pict w14:anchorId="2B2B89FB">
          <v:shapetype id="_x0000_t202" coordsize="21600,21600" o:spt="202" path="m,l,21600r21600,l21600,xe">
            <v:stroke joinstyle="miter"/>
            <v:path gradientshapeok="t" o:connecttype="rect"/>
          </v:shapetype>
          <v:shape id="Text Box 2" o:spid="_x0000_s1037" type="#_x0000_t202" style="position:absolute;margin-left:-4.55pt;margin-top:163.2pt;width:423.2pt;height:100.55pt;z-index:251664384;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1FE4B681" w14:textId="77777777" w:rsidR="00D473C0" w:rsidRPr="00D473C0" w:rsidRDefault="00D473C0" w:rsidP="00D473C0">
                  <w:pPr>
                    <w:rPr>
                      <w:b/>
                      <w:bCs/>
                      <w:sz w:val="72"/>
                      <w:szCs w:val="72"/>
                    </w:rPr>
                  </w:pPr>
                  <w:r w:rsidRPr="00D473C0">
                    <w:rPr>
                      <w:b/>
                      <w:bCs/>
                      <w:sz w:val="72"/>
                      <w:szCs w:val="72"/>
                    </w:rPr>
                    <w:t>Horticulture</w:t>
                  </w:r>
                </w:p>
                <w:p w14:paraId="03DF8927" w14:textId="243A3A46" w:rsidR="00D473C0" w:rsidRPr="00D473C0" w:rsidRDefault="00D473C0" w:rsidP="00D473C0">
                  <w:pPr>
                    <w:rPr>
                      <w:b/>
                      <w:bCs/>
                      <w:sz w:val="48"/>
                      <w:szCs w:val="48"/>
                    </w:rPr>
                  </w:pPr>
                  <w:r w:rsidRPr="00D473C0">
                    <w:rPr>
                      <w:b/>
                      <w:bCs/>
                      <w:sz w:val="48"/>
                      <w:szCs w:val="48"/>
                    </w:rPr>
                    <w:t>C Course</w:t>
                  </w:r>
                </w:p>
              </w:txbxContent>
            </v:textbox>
            <w10:wrap type="square"/>
          </v:shape>
        </w:pict>
      </w:r>
      <w:r>
        <w:rPr>
          <w:noProof/>
        </w:rPr>
        <w:pict w14:anchorId="13FCA0E7">
          <v:shape id="Text Box 11" o:spid="_x0000_s1035" type="#_x0000_t202" style="position:absolute;margin-left:-11pt;margin-top:545.05pt;width:505pt;height:177.2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" filled="f" stroked="f">
            <v:textbox style="mso-next-textbox:#Text Box 11">
              <w:txbxContent>
                <w:p w14:paraId="22343DE5" w14:textId="10B0012B" w:rsidR="00D473C0" w:rsidRPr="00D52482" w:rsidRDefault="00D473C0" w:rsidP="00D473C0">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64F314C3" w14:textId="3FE1862D" w:rsidR="00D473C0" w:rsidRDefault="00D473C0" w:rsidP="00D473C0">
                  <w:pPr>
                    <w:spacing w:before="240"/>
                    <w:rPr>
                      <w:sz w:val="28"/>
                      <w:szCs w:val="28"/>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16</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w:t>
                  </w:r>
                  <w:r w:rsidR="007C0384">
                    <w:rPr>
                      <w:rFonts w:asciiTheme="minorHAnsi" w:hAnsiTheme="minorHAnsi" w:cstheme="minorHAnsi"/>
                      <w:b/>
                      <w:bCs/>
                      <w:sz w:val="32"/>
                      <w:szCs w:val="32"/>
                    </w:rPr>
                    <w:t>2</w:t>
                  </w:r>
                  <w:r>
                    <w:rPr>
                      <w:rFonts w:asciiTheme="minorHAnsi" w:hAnsiTheme="minorHAnsi" w:cstheme="minorHAnsi"/>
                      <w:b/>
                      <w:bCs/>
                      <w:sz w:val="32"/>
                      <w:szCs w:val="32"/>
                    </w:rPr>
                    <w:br/>
                  </w:r>
                  <w:r w:rsidRPr="00D473C0">
                    <w:rPr>
                      <w:sz w:val="28"/>
                      <w:szCs w:val="28"/>
                    </w:rPr>
                    <w:t>Updated December 2016 to meet training package requirements</w:t>
                  </w:r>
                </w:p>
                <w:p w14:paraId="223B9792" w14:textId="77777777" w:rsidR="00D473C0" w:rsidRPr="006C1C80" w:rsidRDefault="00D473C0" w:rsidP="00D473C0">
                  <w:pPr>
                    <w:rPr>
                      <w:rFonts w:cs="Calibri"/>
                      <w:b/>
                      <w:bCs/>
                      <w:sz w:val="24"/>
                      <w:szCs w:val="24"/>
                    </w:rPr>
                  </w:pPr>
                  <w:r w:rsidRPr="006C1C80">
                    <w:rPr>
                      <w:rFonts w:cs="Calibri"/>
                      <w:b/>
                      <w:bCs/>
                      <w:sz w:val="24"/>
                      <w:szCs w:val="24"/>
                    </w:rPr>
                    <w:t>Supporting Qualifications from Agriculture, Horticulture and Conservation and Land Management (</w:t>
                  </w:r>
                  <w:r>
                    <w:rPr>
                      <w:rFonts w:cs="Calibri"/>
                      <w:b/>
                      <w:bCs/>
                      <w:sz w:val="24"/>
                      <w:szCs w:val="24"/>
                    </w:rPr>
                    <w:t>AHC</w:t>
                  </w:r>
                  <w:r w:rsidRPr="006C1C80">
                    <w:rPr>
                      <w:rFonts w:cs="Calibri"/>
                      <w:b/>
                      <w:bCs/>
                      <w:sz w:val="24"/>
                      <w:szCs w:val="24"/>
                    </w:rPr>
                    <w:t xml:space="preserve">) Training Package (refer to </w:t>
                  </w:r>
                  <w:r w:rsidRPr="007370BA">
                    <w:rPr>
                      <w:rFonts w:cs="Calibri"/>
                      <w:b/>
                      <w:bCs/>
                      <w:i/>
                      <w:iCs/>
                      <w:sz w:val="24"/>
                      <w:szCs w:val="24"/>
                    </w:rPr>
                    <w:t>training.gov.au</w:t>
                  </w:r>
                  <w:r w:rsidRPr="006C1C80">
                    <w:rPr>
                      <w:rFonts w:cs="Calibri"/>
                      <w:b/>
                      <w:bCs/>
                      <w:sz w:val="24"/>
                      <w:szCs w:val="24"/>
                    </w:rPr>
                    <w:t xml:space="preserve">): </w:t>
                  </w:r>
                </w:p>
                <w:p w14:paraId="63328312" w14:textId="77777777" w:rsidR="00D473C0" w:rsidRPr="006C1C80" w:rsidRDefault="00D473C0" w:rsidP="00D473C0">
                  <w:pPr>
                    <w:spacing w:before="240" w:after="120"/>
                    <w:rPr>
                      <w:rFonts w:cs="Calibri"/>
                      <w:bCs/>
                      <w:sz w:val="24"/>
                      <w:szCs w:val="24"/>
                    </w:rPr>
                  </w:pPr>
                  <w:r>
                    <w:rPr>
                      <w:rFonts w:cs="Calibri"/>
                      <w:bCs/>
                      <w:sz w:val="24"/>
                      <w:szCs w:val="24"/>
                    </w:rPr>
                    <w:t>AHC20416</w:t>
                  </w:r>
                  <w:r w:rsidRPr="006C1C80">
                    <w:rPr>
                      <w:rFonts w:cs="Calibri"/>
                      <w:bCs/>
                      <w:sz w:val="24"/>
                      <w:szCs w:val="24"/>
                    </w:rPr>
                    <w:tab/>
                  </w:r>
                  <w:r w:rsidRPr="007370BA">
                    <w:rPr>
                      <w:rFonts w:cs="Calibri"/>
                      <w:b/>
                      <w:sz w:val="24"/>
                      <w:szCs w:val="24"/>
                    </w:rPr>
                    <w:t>Certificate II in Horticulture</w:t>
                  </w:r>
                  <w:r w:rsidRPr="006C1C80">
                    <w:rPr>
                      <w:rFonts w:cs="Calibri"/>
                      <w:bCs/>
                      <w:sz w:val="24"/>
                      <w:szCs w:val="24"/>
                    </w:rPr>
                    <w:t xml:space="preserve"> </w:t>
                  </w:r>
                </w:p>
                <w:p w14:paraId="23DB2ADF" w14:textId="77777777" w:rsidR="00D473C0" w:rsidRPr="006C1C80" w:rsidRDefault="00D473C0" w:rsidP="00D473C0">
                  <w:pPr>
                    <w:rPr>
                      <w:rFonts w:cs="Calibri"/>
                      <w:bCs/>
                      <w:sz w:val="24"/>
                      <w:szCs w:val="24"/>
                    </w:rPr>
                  </w:pPr>
                  <w:r w:rsidRPr="007370BA">
                    <w:rPr>
                      <w:rFonts w:cs="Calibri"/>
                      <w:b/>
                      <w:sz w:val="24"/>
                      <w:szCs w:val="24"/>
                    </w:rPr>
                    <w:t>Statement of Attainment</w:t>
                  </w:r>
                  <w:r w:rsidRPr="006C1C80">
                    <w:rPr>
                      <w:rFonts w:cs="Calibri"/>
                      <w:bCs/>
                      <w:sz w:val="24"/>
                      <w:szCs w:val="24"/>
                    </w:rPr>
                    <w:t xml:space="preserve"> towards a partial completion of </w:t>
                  </w:r>
                  <w:r>
                    <w:rPr>
                      <w:rFonts w:cs="Calibri"/>
                      <w:bCs/>
                      <w:sz w:val="24"/>
                      <w:szCs w:val="24"/>
                    </w:rPr>
                    <w:t>AHC30716</w:t>
                  </w:r>
                  <w:r w:rsidRPr="006C1C80">
                    <w:rPr>
                      <w:rFonts w:cs="Calibri"/>
                      <w:bCs/>
                      <w:sz w:val="24"/>
                      <w:szCs w:val="24"/>
                    </w:rPr>
                    <w:t xml:space="preserve"> </w:t>
                  </w:r>
                  <w:r w:rsidRPr="007370BA">
                    <w:rPr>
                      <w:rFonts w:cs="Calibri"/>
                      <w:b/>
                      <w:sz w:val="24"/>
                      <w:szCs w:val="24"/>
                    </w:rPr>
                    <w:t>Certificate III in Horticulture</w:t>
                  </w:r>
                </w:p>
                <w:p w14:paraId="1A9D5E69" w14:textId="77777777" w:rsidR="00D473C0" w:rsidRPr="00D473C0" w:rsidRDefault="00D473C0" w:rsidP="00D473C0">
                  <w:pPr>
                    <w:spacing w:before="240"/>
                    <w:rPr>
                      <w:rFonts w:asciiTheme="minorHAnsi" w:hAnsiTheme="minorHAnsi" w:cstheme="minorHAnsi"/>
                      <w:b/>
                      <w:bCs/>
                      <w:sz w:val="28"/>
                      <w:szCs w:val="28"/>
                    </w:rPr>
                  </w:pPr>
                </w:p>
              </w:txbxContent>
            </v:textbox>
          </v:shape>
        </w:pict>
      </w:r>
      <w:r w:rsidR="00D473C0" w:rsidRPr="00CB5CA8">
        <w:br w:type="page"/>
      </w:r>
    </w:p>
    <w:p w14:paraId="18AE72EA" w14:textId="3BF72A6A" w:rsidR="00D473C0" w:rsidRPr="00D473C0" w:rsidRDefault="00D473C0" w:rsidP="00D473C0">
      <w:pPr>
        <w:sectPr w:rsidR="00D473C0" w:rsidRPr="00D473C0" w:rsidSect="00D473C0">
          <w:pgSz w:w="11906" w:h="16838"/>
          <w:pgMar w:top="1134" w:right="1134" w:bottom="1134" w:left="1843" w:header="709" w:footer="567" w:gutter="0"/>
          <w:cols w:space="708"/>
          <w:docGrid w:linePitch="360"/>
        </w:sectPr>
      </w:pPr>
    </w:p>
    <w:p w14:paraId="07E41126" w14:textId="77777777" w:rsidR="007370BA" w:rsidRPr="00C20B3D" w:rsidRDefault="007370BA" w:rsidP="007370BA"/>
    <w:p w14:paraId="53729AF9" w14:textId="77777777" w:rsidR="007370BA" w:rsidRPr="00C20B3D" w:rsidRDefault="007370BA" w:rsidP="007370BA"/>
    <w:p w14:paraId="6EB016D3" w14:textId="77777777" w:rsidR="007370BA" w:rsidRPr="00C20B3D" w:rsidRDefault="007370BA" w:rsidP="007370BA"/>
    <w:p w14:paraId="74688AB8" w14:textId="77777777" w:rsidR="007370BA" w:rsidRPr="00C20B3D" w:rsidRDefault="007370BA" w:rsidP="007370BA"/>
    <w:p w14:paraId="699EAE9A" w14:textId="77777777" w:rsidR="007370BA" w:rsidRPr="00C20B3D" w:rsidRDefault="007370BA" w:rsidP="007370BA"/>
    <w:p w14:paraId="079D2A3B" w14:textId="77777777" w:rsidR="007370BA" w:rsidRPr="00C20B3D" w:rsidRDefault="007370BA" w:rsidP="007370BA"/>
    <w:p w14:paraId="3369DC92" w14:textId="77777777" w:rsidR="007370BA" w:rsidRPr="00C20B3D" w:rsidRDefault="007370BA" w:rsidP="007370BA"/>
    <w:p w14:paraId="7F3F9D49" w14:textId="77777777" w:rsidR="007370BA" w:rsidRPr="00C20B3D" w:rsidRDefault="007370BA" w:rsidP="007370BA"/>
    <w:p w14:paraId="4681E7F7" w14:textId="77777777" w:rsidR="007370BA" w:rsidRPr="00C20B3D" w:rsidRDefault="007370BA" w:rsidP="007370BA"/>
    <w:p w14:paraId="00ACBEAF" w14:textId="77777777" w:rsidR="007370BA" w:rsidRPr="00C20B3D" w:rsidRDefault="007370BA" w:rsidP="007370BA"/>
    <w:p w14:paraId="7E1BEBC7" w14:textId="77777777" w:rsidR="007370BA" w:rsidRPr="00C20B3D" w:rsidRDefault="007370BA" w:rsidP="007370BA"/>
    <w:p w14:paraId="103137F2" w14:textId="77777777" w:rsidR="007370BA" w:rsidRPr="00C20B3D" w:rsidRDefault="007370BA" w:rsidP="007370BA"/>
    <w:p w14:paraId="4B3BE74D" w14:textId="77777777" w:rsidR="007370BA" w:rsidRPr="00C20B3D" w:rsidRDefault="007370BA" w:rsidP="007370BA"/>
    <w:p w14:paraId="54254B24" w14:textId="77777777" w:rsidR="007370BA" w:rsidRPr="00C20B3D" w:rsidRDefault="007370BA" w:rsidP="007370BA"/>
    <w:p w14:paraId="35C07992" w14:textId="77777777" w:rsidR="007370BA" w:rsidRPr="00C20B3D" w:rsidRDefault="007370BA" w:rsidP="007370BA"/>
    <w:p w14:paraId="3404B98B" w14:textId="77777777" w:rsidR="007370BA" w:rsidRPr="00DE72BC" w:rsidRDefault="007370BA" w:rsidP="007370BA">
      <w:pPr>
        <w:jc w:val="center"/>
      </w:pPr>
      <w:r w:rsidRPr="00DE72BC">
        <w:t>Front Cover Art provided by Canberra College student Aidan Giddings</w:t>
      </w:r>
    </w:p>
    <w:p w14:paraId="344EEBBA" w14:textId="77777777" w:rsidR="007370BA" w:rsidRPr="00DE72BC" w:rsidRDefault="007370BA" w:rsidP="007370BA"/>
    <w:p w14:paraId="52B61D6E" w14:textId="77777777" w:rsidR="007370BA" w:rsidRDefault="007370BA" w:rsidP="007370BA"/>
    <w:p w14:paraId="2F93DD27" w14:textId="77777777" w:rsidR="007370BA" w:rsidRDefault="007370BA" w:rsidP="007370BA"/>
    <w:p w14:paraId="5697F2FD" w14:textId="77777777" w:rsidR="007370BA" w:rsidRDefault="007370BA" w:rsidP="007370BA">
      <w:pPr>
        <w:sectPr w:rsidR="007370BA" w:rsidSect="006C4343">
          <w:footerReference w:type="default" r:id="rId10"/>
          <w:pgSz w:w="11906" w:h="16838"/>
          <w:pgMar w:top="1440" w:right="1440" w:bottom="1440" w:left="1440" w:header="708" w:footer="708" w:gutter="0"/>
          <w:cols w:space="708"/>
          <w:docGrid w:linePitch="360"/>
        </w:sectPr>
      </w:pPr>
    </w:p>
    <w:p w14:paraId="586E2C33" w14:textId="77777777" w:rsidR="00F83ECE" w:rsidRPr="00E55F2E" w:rsidRDefault="00F83ECE" w:rsidP="0064595B">
      <w:pPr>
        <w:rPr>
          <w:rFonts w:cs="Calibri"/>
          <w:szCs w:val="22"/>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604"/>
        <w:gridCol w:w="2639"/>
        <w:gridCol w:w="463"/>
        <w:gridCol w:w="836"/>
        <w:gridCol w:w="1262"/>
        <w:gridCol w:w="14"/>
        <w:gridCol w:w="709"/>
        <w:gridCol w:w="445"/>
        <w:gridCol w:w="1091"/>
      </w:tblGrid>
      <w:tr w:rsidR="00AE5556" w:rsidRPr="00E55F2E" w14:paraId="2E1E9ACB" w14:textId="77777777" w:rsidTr="007370BA">
        <w:trPr>
          <w:cantSplit/>
          <w:trHeight w:val="1929"/>
          <w:jc w:val="center"/>
        </w:trPr>
        <w:tc>
          <w:tcPr>
            <w:tcW w:w="2589" w:type="dxa"/>
            <w:gridSpan w:val="2"/>
            <w:tcBorders>
              <w:top w:val="single" w:sz="4" w:space="0" w:color="auto"/>
              <w:left w:val="single" w:sz="4" w:space="0" w:color="auto"/>
              <w:bottom w:val="single" w:sz="4" w:space="0" w:color="auto"/>
              <w:right w:val="single" w:sz="4" w:space="0" w:color="auto"/>
            </w:tcBorders>
          </w:tcPr>
          <w:bookmarkEnd w:id="0"/>
          <w:bookmarkEnd w:id="1"/>
          <w:bookmarkEnd w:id="2"/>
          <w:bookmarkEnd w:id="3"/>
          <w:bookmarkEnd w:id="4"/>
          <w:bookmarkEnd w:id="5"/>
          <w:bookmarkEnd w:id="6"/>
          <w:bookmarkEnd w:id="7"/>
          <w:bookmarkEnd w:id="8"/>
          <w:bookmarkEnd w:id="9"/>
          <w:bookmarkEnd w:id="10"/>
          <w:bookmarkEnd w:id="11"/>
          <w:bookmarkEnd w:id="12"/>
          <w:p w14:paraId="15DE3295" w14:textId="77777777" w:rsidR="00AE5556" w:rsidRPr="00E55F2E" w:rsidRDefault="00380174" w:rsidP="0079544B">
            <w:pPr>
              <w:pStyle w:val="TableTextcentred"/>
            </w:pPr>
            <w:r w:rsidRPr="00E55F2E">
              <w:rPr>
                <w:noProof/>
                <w:lang w:eastAsia="en-AU"/>
              </w:rPr>
              <w:drawing>
                <wp:inline distT="0" distB="0" distL="0" distR="0" wp14:anchorId="66170D18" wp14:editId="1D5E335B">
                  <wp:extent cx="1076325" cy="1123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5826"/>
                          <a:stretch>
                            <a:fillRect/>
                          </a:stretch>
                        </pic:blipFill>
                        <pic:spPr bwMode="auto">
                          <a:xfrm>
                            <a:off x="0" y="0"/>
                            <a:ext cx="1076325" cy="1123950"/>
                          </a:xfrm>
                          <a:prstGeom prst="rect">
                            <a:avLst/>
                          </a:prstGeom>
                          <a:noFill/>
                          <a:ln w="9525">
                            <a:noFill/>
                            <a:miter lim="800000"/>
                            <a:headEnd/>
                            <a:tailEnd/>
                          </a:ln>
                        </pic:spPr>
                      </pic:pic>
                    </a:graphicData>
                  </a:graphic>
                </wp:inline>
              </w:drawing>
            </w:r>
          </w:p>
        </w:tc>
        <w:tc>
          <w:tcPr>
            <w:tcW w:w="7459" w:type="dxa"/>
            <w:gridSpan w:val="8"/>
            <w:tcBorders>
              <w:top w:val="single" w:sz="4" w:space="0" w:color="auto"/>
              <w:left w:val="single" w:sz="4" w:space="0" w:color="auto"/>
              <w:right w:val="single" w:sz="4" w:space="0" w:color="auto"/>
            </w:tcBorders>
            <w:vAlign w:val="center"/>
          </w:tcPr>
          <w:p w14:paraId="0847308F" w14:textId="0FA01469" w:rsidR="00AE5556" w:rsidRPr="00E55F2E" w:rsidRDefault="00AE5556" w:rsidP="007370BA">
            <w:pPr>
              <w:pStyle w:val="Heading2"/>
              <w:jc w:val="center"/>
            </w:pPr>
            <w:bookmarkStart w:id="13" w:name="_Toc315681931"/>
            <w:bookmarkStart w:id="14" w:name="_Toc513021354"/>
            <w:r w:rsidRPr="00E55F2E">
              <w:t>Course Adoption Form for Accredited C Course</w:t>
            </w:r>
            <w:bookmarkEnd w:id="13"/>
            <w:bookmarkEnd w:id="14"/>
          </w:p>
        </w:tc>
      </w:tr>
      <w:tr w:rsidR="000E018C" w:rsidRPr="00E55F2E" w14:paraId="16E6E8CB" w14:textId="77777777" w:rsidTr="00D86355">
        <w:trPr>
          <w:cantSplit/>
          <w:trHeight w:val="385"/>
          <w:jc w:val="center"/>
        </w:trPr>
        <w:tc>
          <w:tcPr>
            <w:tcW w:w="10048" w:type="dxa"/>
            <w:gridSpan w:val="10"/>
            <w:tcBorders>
              <w:top w:val="single" w:sz="4" w:space="0" w:color="auto"/>
              <w:left w:val="single" w:sz="4" w:space="0" w:color="auto"/>
              <w:bottom w:val="single" w:sz="4" w:space="0" w:color="auto"/>
              <w:right w:val="single" w:sz="4" w:space="0" w:color="auto"/>
            </w:tcBorders>
            <w:vAlign w:val="center"/>
          </w:tcPr>
          <w:p w14:paraId="6725241A" w14:textId="77777777" w:rsidR="000E018C" w:rsidRPr="00E55F2E" w:rsidRDefault="00AE5556" w:rsidP="003E58FB">
            <w:pPr>
              <w:pStyle w:val="TableTextcentred"/>
            </w:pPr>
            <w:r w:rsidRPr="00E55F2E">
              <w:rPr>
                <w:b/>
              </w:rPr>
              <w:t>Note</w:t>
            </w:r>
            <w:r w:rsidRPr="00E55F2E">
              <w:t xml:space="preserve">: The college must be </w:t>
            </w:r>
            <w:r w:rsidR="000E018C" w:rsidRPr="00E55F2E">
              <w:t>entered on the National Register</w:t>
            </w:r>
            <w:r w:rsidRPr="00E55F2E">
              <w:t xml:space="preserve"> (training.gov.au)</w:t>
            </w:r>
            <w:r w:rsidR="000E018C" w:rsidRPr="00E55F2E">
              <w:t xml:space="preserve"> to award Certificates</w:t>
            </w:r>
            <w:r w:rsidRPr="00E55F2E">
              <w:t xml:space="preserve"> or Statements of Attainment (SOA)</w:t>
            </w:r>
            <w:r w:rsidR="000E018C" w:rsidRPr="00E55F2E">
              <w:t xml:space="preserve"> delivered by this course.</w:t>
            </w:r>
          </w:p>
        </w:tc>
      </w:tr>
      <w:tr w:rsidR="005B5BCF" w:rsidRPr="00E55F2E" w14:paraId="6C750CCF" w14:textId="77777777" w:rsidTr="00D86355">
        <w:tblPrEx>
          <w:tblCellMar>
            <w:left w:w="57" w:type="dxa"/>
            <w:right w:w="57" w:type="dxa"/>
          </w:tblCellMar>
        </w:tblPrEx>
        <w:trPr>
          <w:cantSplit/>
          <w:trHeight w:val="428"/>
          <w:jc w:val="center"/>
        </w:trPr>
        <w:tc>
          <w:tcPr>
            <w:tcW w:w="10048" w:type="dxa"/>
            <w:gridSpan w:val="10"/>
            <w:tcBorders>
              <w:top w:val="single" w:sz="4" w:space="0" w:color="auto"/>
              <w:left w:val="single" w:sz="4" w:space="0" w:color="auto"/>
              <w:bottom w:val="single" w:sz="4" w:space="0" w:color="auto"/>
              <w:right w:val="single" w:sz="4" w:space="0" w:color="auto"/>
            </w:tcBorders>
            <w:vAlign w:val="center"/>
          </w:tcPr>
          <w:p w14:paraId="337D6413" w14:textId="77777777" w:rsidR="005B5BCF" w:rsidRPr="00E55F2E" w:rsidRDefault="005B5BCF" w:rsidP="00174923">
            <w:pPr>
              <w:pStyle w:val="TableTextBold"/>
            </w:pPr>
            <w:r w:rsidRPr="00E55F2E">
              <w:t>College:</w:t>
            </w:r>
            <w:r w:rsidR="00A724DB" w:rsidRPr="00E55F2E">
              <w:t xml:space="preserve">  </w:t>
            </w:r>
          </w:p>
        </w:tc>
      </w:tr>
      <w:tr w:rsidR="00AE5556" w:rsidRPr="00E55F2E" w14:paraId="637D0D9B" w14:textId="77777777" w:rsidTr="00D86355">
        <w:tblPrEx>
          <w:tblCellMar>
            <w:left w:w="57" w:type="dxa"/>
            <w:right w:w="57" w:type="dxa"/>
          </w:tblCellMar>
        </w:tblPrEx>
        <w:trPr>
          <w:cantSplit/>
          <w:trHeight w:val="428"/>
          <w:jc w:val="center"/>
        </w:trPr>
        <w:tc>
          <w:tcPr>
            <w:tcW w:w="5691" w:type="dxa"/>
            <w:gridSpan w:val="4"/>
            <w:tcBorders>
              <w:top w:val="single" w:sz="4" w:space="0" w:color="auto"/>
              <w:left w:val="single" w:sz="4" w:space="0" w:color="auto"/>
              <w:bottom w:val="single" w:sz="4" w:space="0" w:color="auto"/>
              <w:right w:val="single" w:sz="4" w:space="0" w:color="auto"/>
            </w:tcBorders>
            <w:vAlign w:val="center"/>
          </w:tcPr>
          <w:p w14:paraId="61794E38" w14:textId="77777777" w:rsidR="00AE5556" w:rsidRPr="0079544B" w:rsidRDefault="00AE5556" w:rsidP="0079544B">
            <w:pPr>
              <w:pStyle w:val="TableTextBold"/>
            </w:pPr>
            <w:r w:rsidRPr="0079544B">
              <w:t>Course Title:</w:t>
            </w:r>
            <w:r w:rsidR="0079544B">
              <w:t xml:space="preserve"> </w:t>
            </w:r>
            <w:r w:rsidRPr="0079544B">
              <w:t xml:space="preserve"> </w:t>
            </w:r>
            <w:r w:rsidR="00A724DB" w:rsidRPr="0079544B">
              <w:t>Horticulture</w:t>
            </w:r>
          </w:p>
        </w:tc>
        <w:tc>
          <w:tcPr>
            <w:tcW w:w="4357" w:type="dxa"/>
            <w:gridSpan w:val="6"/>
            <w:tcBorders>
              <w:top w:val="single" w:sz="4" w:space="0" w:color="auto"/>
              <w:left w:val="single" w:sz="4" w:space="0" w:color="auto"/>
              <w:bottom w:val="single" w:sz="4" w:space="0" w:color="auto"/>
              <w:right w:val="single" w:sz="4" w:space="0" w:color="auto"/>
            </w:tcBorders>
            <w:vAlign w:val="center"/>
          </w:tcPr>
          <w:p w14:paraId="05BA9F47" w14:textId="35757FF7" w:rsidR="00AE5556" w:rsidRPr="00E55F2E" w:rsidRDefault="00B4742F" w:rsidP="00BD5E54">
            <w:pPr>
              <w:pStyle w:val="TableTextBold"/>
            </w:pPr>
            <w:r w:rsidRPr="00E55F2E">
              <w:t xml:space="preserve">Classification: </w:t>
            </w:r>
            <w:r w:rsidRPr="00E55F2E">
              <w:rPr>
                <w:b w:val="0"/>
              </w:rPr>
              <w:t xml:space="preserve"> </w:t>
            </w:r>
            <w:r w:rsidR="007370BA">
              <w:t xml:space="preserve"> C</w:t>
            </w:r>
          </w:p>
        </w:tc>
      </w:tr>
      <w:tr w:rsidR="007370BA" w:rsidRPr="00E55F2E" w14:paraId="39A2B4AE" w14:textId="77777777" w:rsidTr="00A96707">
        <w:tblPrEx>
          <w:tblCellMar>
            <w:left w:w="57" w:type="dxa"/>
            <w:right w:w="57" w:type="dxa"/>
          </w:tblCellMar>
        </w:tblPrEx>
        <w:trPr>
          <w:cantSplit/>
          <w:trHeight w:val="396"/>
          <w:jc w:val="center"/>
        </w:trPr>
        <w:tc>
          <w:tcPr>
            <w:tcW w:w="10048" w:type="dxa"/>
            <w:gridSpan w:val="10"/>
            <w:tcBorders>
              <w:top w:val="single" w:sz="4" w:space="0" w:color="auto"/>
              <w:left w:val="single" w:sz="4" w:space="0" w:color="auto"/>
              <w:bottom w:val="single" w:sz="4" w:space="0" w:color="auto"/>
              <w:right w:val="single" w:sz="4" w:space="0" w:color="auto"/>
            </w:tcBorders>
            <w:vAlign w:val="center"/>
          </w:tcPr>
          <w:p w14:paraId="75723686" w14:textId="5221B64E" w:rsidR="007370BA" w:rsidRPr="00E55F2E" w:rsidRDefault="007370BA" w:rsidP="0079544B">
            <w:pPr>
              <w:pStyle w:val="TableTextBold"/>
            </w:pPr>
            <w:r w:rsidRPr="0079544B">
              <w:t xml:space="preserve">Framework: </w:t>
            </w:r>
            <w:r>
              <w:t xml:space="preserve"> </w:t>
            </w:r>
            <w:r w:rsidRPr="0079544B">
              <w:t xml:space="preserve">VET Quality Framework </w:t>
            </w:r>
          </w:p>
        </w:tc>
      </w:tr>
      <w:tr w:rsidR="000E018C" w:rsidRPr="00E55F2E" w14:paraId="4616D0D2" w14:textId="77777777" w:rsidTr="00D86355">
        <w:tblPrEx>
          <w:tblCellMar>
            <w:left w:w="57" w:type="dxa"/>
            <w:right w:w="57" w:type="dxa"/>
          </w:tblCellMar>
        </w:tblPrEx>
        <w:trPr>
          <w:cantSplit/>
          <w:jc w:val="center"/>
        </w:trPr>
        <w:tc>
          <w:tcPr>
            <w:tcW w:w="5691" w:type="dxa"/>
            <w:gridSpan w:val="4"/>
            <w:tcBorders>
              <w:top w:val="single" w:sz="4" w:space="0" w:color="auto"/>
              <w:left w:val="single" w:sz="4" w:space="0" w:color="auto"/>
              <w:bottom w:val="single" w:sz="4" w:space="0" w:color="auto"/>
              <w:right w:val="single" w:sz="4" w:space="0" w:color="auto"/>
            </w:tcBorders>
            <w:vAlign w:val="center"/>
          </w:tcPr>
          <w:p w14:paraId="31FA56BF" w14:textId="77777777" w:rsidR="000E018C" w:rsidRPr="00E55F2E" w:rsidRDefault="000E018C" w:rsidP="006F0A75">
            <w:pPr>
              <w:pStyle w:val="TableTextBold"/>
            </w:pPr>
            <w:r w:rsidRPr="00E55F2E">
              <w:t xml:space="preserve">Dates of Course Accreditation: </w:t>
            </w:r>
          </w:p>
        </w:tc>
        <w:tc>
          <w:tcPr>
            <w:tcW w:w="836" w:type="dxa"/>
            <w:tcBorders>
              <w:top w:val="single" w:sz="4" w:space="0" w:color="auto"/>
              <w:left w:val="single" w:sz="4" w:space="0" w:color="auto"/>
              <w:bottom w:val="single" w:sz="4" w:space="0" w:color="auto"/>
              <w:right w:val="single" w:sz="4" w:space="0" w:color="auto"/>
            </w:tcBorders>
            <w:vAlign w:val="center"/>
          </w:tcPr>
          <w:p w14:paraId="6BDEA790" w14:textId="77777777" w:rsidR="000E018C" w:rsidRPr="00E55F2E" w:rsidRDefault="000E018C" w:rsidP="006F0A75">
            <w:pPr>
              <w:pStyle w:val="TableTextBold"/>
            </w:pPr>
            <w:r w:rsidRPr="00E55F2E">
              <w:t>From</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CF38C5" w14:textId="254996FE" w:rsidR="000E018C" w:rsidRPr="001849EE" w:rsidRDefault="00A724DB" w:rsidP="007479E4">
            <w:pPr>
              <w:pStyle w:val="TableTextcentred"/>
              <w:rPr>
                <w:b/>
              </w:rPr>
            </w:pPr>
            <w:r w:rsidRPr="001849EE">
              <w:rPr>
                <w:b/>
              </w:rPr>
              <w:t>201</w:t>
            </w:r>
            <w:r w:rsidR="007370BA">
              <w:rPr>
                <w:b/>
              </w:rPr>
              <w:t>6</w:t>
            </w:r>
          </w:p>
        </w:tc>
        <w:tc>
          <w:tcPr>
            <w:tcW w:w="709" w:type="dxa"/>
            <w:tcBorders>
              <w:top w:val="single" w:sz="4" w:space="0" w:color="auto"/>
              <w:left w:val="single" w:sz="4" w:space="0" w:color="auto"/>
              <w:bottom w:val="single" w:sz="4" w:space="0" w:color="auto"/>
              <w:right w:val="single" w:sz="4" w:space="0" w:color="auto"/>
            </w:tcBorders>
            <w:vAlign w:val="center"/>
          </w:tcPr>
          <w:p w14:paraId="43C1C857" w14:textId="77777777" w:rsidR="000E018C" w:rsidRPr="00E55F2E" w:rsidRDefault="000E018C" w:rsidP="006F0A75">
            <w:pPr>
              <w:pStyle w:val="TableTextBold"/>
            </w:pPr>
            <w:r w:rsidRPr="00E55F2E">
              <w:t>to</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7C2F8539" w14:textId="7D605E7C" w:rsidR="000E018C" w:rsidRPr="007370BA" w:rsidRDefault="00A724DB" w:rsidP="007479E4">
            <w:pPr>
              <w:pStyle w:val="TableTextcentred"/>
              <w:rPr>
                <w:b/>
                <w:bCs/>
              </w:rPr>
            </w:pPr>
            <w:r w:rsidRPr="007370BA">
              <w:rPr>
                <w:b/>
                <w:bCs/>
              </w:rPr>
              <w:t>202</w:t>
            </w:r>
            <w:r w:rsidR="007C0384">
              <w:rPr>
                <w:b/>
                <w:bCs/>
              </w:rPr>
              <w:t>2</w:t>
            </w:r>
          </w:p>
        </w:tc>
      </w:tr>
      <w:tr w:rsidR="00F83ECE" w:rsidRPr="00E55F2E" w14:paraId="1D46E3DF" w14:textId="77777777" w:rsidTr="00D86355">
        <w:tblPrEx>
          <w:tblCellMar>
            <w:left w:w="57" w:type="dxa"/>
            <w:right w:w="57" w:type="dxa"/>
          </w:tblCellMar>
        </w:tblPrEx>
        <w:trPr>
          <w:cantSplit/>
          <w:trHeight w:val="454"/>
          <w:jc w:val="center"/>
        </w:trPr>
        <w:tc>
          <w:tcPr>
            <w:tcW w:w="10048" w:type="dxa"/>
            <w:gridSpan w:val="10"/>
            <w:tcBorders>
              <w:top w:val="single" w:sz="4" w:space="0" w:color="auto"/>
              <w:left w:val="nil"/>
              <w:bottom w:val="single" w:sz="4" w:space="0" w:color="auto"/>
              <w:right w:val="nil"/>
            </w:tcBorders>
            <w:vAlign w:val="center"/>
          </w:tcPr>
          <w:p w14:paraId="7455DE87" w14:textId="77777777" w:rsidR="00F83ECE" w:rsidRPr="00E55F2E" w:rsidRDefault="00F83ECE" w:rsidP="006F0A75">
            <w:pPr>
              <w:pStyle w:val="TableText"/>
            </w:pPr>
            <w:r w:rsidRPr="00E55F2E">
              <w:t>Identify units to be adopted by ticking the check boxes</w:t>
            </w:r>
          </w:p>
        </w:tc>
      </w:tr>
      <w:tr w:rsidR="00AE5556" w:rsidRPr="00E55F2E" w14:paraId="107394CC"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43A09B2F" w14:textId="77777777" w:rsidR="00AE5556" w:rsidRPr="00E55F2E" w:rsidRDefault="00D86355" w:rsidP="0079544B">
            <w:pPr>
              <w:pStyle w:val="TableTextBold"/>
            </w:pPr>
            <w:r w:rsidRPr="00E55F2E">
              <w:t>Adopt</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036E2442" w14:textId="77777777" w:rsidR="00AE5556" w:rsidRPr="00E55F2E" w:rsidRDefault="00AE5556" w:rsidP="0079544B">
            <w:pPr>
              <w:pStyle w:val="TableTextBold"/>
            </w:pPr>
            <w:r w:rsidRPr="00E55F2E">
              <w:t>Unit Title</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3371A4B6" w14:textId="77777777" w:rsidR="00AE5556" w:rsidRPr="00E55F2E" w:rsidRDefault="00AE5556" w:rsidP="007370BA">
            <w:pPr>
              <w:pStyle w:val="TableTextBold"/>
              <w:jc w:val="center"/>
            </w:pPr>
            <w:r w:rsidRPr="00E55F2E">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29C89E74" w14:textId="77777777" w:rsidR="00AE5556" w:rsidRPr="00E55F2E" w:rsidRDefault="00AE5556" w:rsidP="007370BA">
            <w:pPr>
              <w:pStyle w:val="TableTextBold"/>
              <w:jc w:val="center"/>
            </w:pPr>
            <w:r w:rsidRPr="00E55F2E">
              <w:t>Length</w:t>
            </w:r>
          </w:p>
        </w:tc>
      </w:tr>
      <w:tr w:rsidR="00D86355" w:rsidRPr="00E55F2E" w14:paraId="10A93ED9"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3D20029E" w14:textId="77777777" w:rsidR="00D86355" w:rsidRPr="0079544B" w:rsidRDefault="00D86355" w:rsidP="003E491F">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10113D32" w14:textId="77777777" w:rsidR="00D86355" w:rsidRPr="00E55F2E" w:rsidRDefault="00D86355" w:rsidP="00E459BD">
            <w:pPr>
              <w:pStyle w:val="TableTextBold"/>
            </w:pPr>
            <w:r w:rsidRPr="00E55F2E">
              <w:t>Prepare</w:t>
            </w:r>
            <w:r w:rsidR="00E15861">
              <w:t xml:space="preserve"> </w:t>
            </w:r>
            <w:r w:rsidR="00E459BD">
              <w:t xml:space="preserve">for Work and </w:t>
            </w:r>
            <w:r w:rsidR="00E15861">
              <w:t xml:space="preserve">Plant </w:t>
            </w:r>
            <w:r w:rsidR="00E459BD">
              <w:t>Propagation</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006559D2" w14:textId="77777777" w:rsidR="00D86355" w:rsidRPr="00E55F2E" w:rsidRDefault="00D86355" w:rsidP="003E491F">
            <w:pPr>
              <w:pStyle w:val="TableTextBoldcentred"/>
            </w:pPr>
            <w:r w:rsidRPr="00E55F2E">
              <w:t>1.0</w:t>
            </w:r>
          </w:p>
        </w:tc>
        <w:tc>
          <w:tcPr>
            <w:tcW w:w="1091" w:type="dxa"/>
            <w:tcBorders>
              <w:top w:val="single" w:sz="4" w:space="0" w:color="auto"/>
              <w:left w:val="single" w:sz="4" w:space="0" w:color="auto"/>
              <w:bottom w:val="single" w:sz="4" w:space="0" w:color="auto"/>
              <w:right w:val="single" w:sz="4" w:space="0" w:color="auto"/>
            </w:tcBorders>
            <w:vAlign w:val="center"/>
          </w:tcPr>
          <w:p w14:paraId="4B3378AC" w14:textId="77777777" w:rsidR="00D86355" w:rsidRPr="00E55F2E" w:rsidRDefault="00D86355" w:rsidP="003E491F">
            <w:pPr>
              <w:pStyle w:val="TableTextBoldcentred"/>
            </w:pPr>
            <w:r w:rsidRPr="00E55F2E">
              <w:t>S</w:t>
            </w:r>
          </w:p>
        </w:tc>
      </w:tr>
      <w:tr w:rsidR="00A2698C" w:rsidRPr="00E55F2E" w14:paraId="7E31316C"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47DCBCF5" w14:textId="77777777" w:rsidR="00A2698C" w:rsidRPr="0079544B" w:rsidRDefault="00A2698C" w:rsidP="003E58FB">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7A49F0B2" w14:textId="77777777" w:rsidR="00A2698C" w:rsidRPr="00E55F2E" w:rsidRDefault="00A2698C" w:rsidP="00E459BD">
            <w:pPr>
              <w:pStyle w:val="TableText"/>
            </w:pPr>
            <w:r w:rsidRPr="00E55F2E">
              <w:t xml:space="preserve">Prepare </w:t>
            </w:r>
            <w:r w:rsidR="00E459BD">
              <w:t>f</w:t>
            </w:r>
            <w:r w:rsidR="00E459BD" w:rsidRPr="00E55F2E">
              <w:t>or Work</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01A3D9E0" w14:textId="77777777" w:rsidR="00A2698C" w:rsidRPr="00E55F2E" w:rsidRDefault="00A2698C" w:rsidP="000051BB">
            <w:pPr>
              <w:pStyle w:val="TableTextBoldcentred"/>
              <w:rPr>
                <w:b w:val="0"/>
              </w:rPr>
            </w:pPr>
            <w:r w:rsidRPr="00E55F2E">
              <w:rPr>
                <w:b w:val="0"/>
              </w:rPr>
              <w:t>0.5</w:t>
            </w:r>
          </w:p>
        </w:tc>
        <w:tc>
          <w:tcPr>
            <w:tcW w:w="1091" w:type="dxa"/>
            <w:tcBorders>
              <w:top w:val="single" w:sz="4" w:space="0" w:color="auto"/>
              <w:left w:val="single" w:sz="4" w:space="0" w:color="auto"/>
              <w:bottom w:val="single" w:sz="4" w:space="0" w:color="auto"/>
              <w:right w:val="single" w:sz="4" w:space="0" w:color="auto"/>
            </w:tcBorders>
            <w:vAlign w:val="center"/>
          </w:tcPr>
          <w:p w14:paraId="05EA0792" w14:textId="77777777" w:rsidR="00A2698C" w:rsidRPr="00E55F2E" w:rsidRDefault="00D86355" w:rsidP="000051BB">
            <w:pPr>
              <w:pStyle w:val="TableTextBoldcentred"/>
              <w:rPr>
                <w:b w:val="0"/>
              </w:rPr>
            </w:pPr>
            <w:r w:rsidRPr="00E55F2E">
              <w:rPr>
                <w:b w:val="0"/>
              </w:rPr>
              <w:t>Q</w:t>
            </w:r>
          </w:p>
        </w:tc>
      </w:tr>
      <w:tr w:rsidR="00A2698C" w:rsidRPr="00E55F2E" w14:paraId="2086C7CC"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4041E937" w14:textId="77777777" w:rsidR="00A2698C" w:rsidRPr="0079544B" w:rsidRDefault="00A2698C" w:rsidP="003E58FB">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3B9CA9A3" w14:textId="77777777" w:rsidR="00A2698C" w:rsidRPr="00E55F2E" w:rsidRDefault="00464E57" w:rsidP="0079544B">
            <w:pPr>
              <w:pStyle w:val="TableText"/>
            </w:pPr>
            <w:r w:rsidRPr="00E55F2E">
              <w:t xml:space="preserve">Plant </w:t>
            </w:r>
            <w:r w:rsidR="00E459BD" w:rsidRPr="00E55F2E">
              <w:t>Propagation</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0424B713" w14:textId="77777777" w:rsidR="00A2698C" w:rsidRPr="00E55F2E" w:rsidRDefault="00A2698C" w:rsidP="000051BB">
            <w:pPr>
              <w:pStyle w:val="TableTextcentred"/>
            </w:pPr>
            <w:r w:rsidRPr="00E55F2E">
              <w:t>0.5</w:t>
            </w:r>
          </w:p>
        </w:tc>
        <w:tc>
          <w:tcPr>
            <w:tcW w:w="1091" w:type="dxa"/>
            <w:tcBorders>
              <w:top w:val="single" w:sz="4" w:space="0" w:color="auto"/>
              <w:left w:val="single" w:sz="4" w:space="0" w:color="auto"/>
              <w:bottom w:val="single" w:sz="4" w:space="0" w:color="auto"/>
              <w:right w:val="single" w:sz="4" w:space="0" w:color="auto"/>
            </w:tcBorders>
            <w:vAlign w:val="center"/>
          </w:tcPr>
          <w:p w14:paraId="0F8FF3C0" w14:textId="77777777" w:rsidR="00A2698C" w:rsidRPr="00E55F2E" w:rsidRDefault="00D86355" w:rsidP="000051BB">
            <w:pPr>
              <w:pStyle w:val="TableTextcentred"/>
            </w:pPr>
            <w:r w:rsidRPr="00E55F2E">
              <w:t>Q</w:t>
            </w:r>
          </w:p>
        </w:tc>
      </w:tr>
      <w:tr w:rsidR="00D86355" w:rsidRPr="00E55F2E" w14:paraId="3D97BC08"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6DAB95AE" w14:textId="77777777" w:rsidR="00D86355" w:rsidRPr="0079544B" w:rsidRDefault="00D86355" w:rsidP="00D86355">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6A9A135E" w14:textId="77777777" w:rsidR="00D86355" w:rsidRPr="00E55F2E" w:rsidRDefault="00AA27B7" w:rsidP="00E459BD">
            <w:pPr>
              <w:pStyle w:val="TableTextBold"/>
            </w:pPr>
            <w:r w:rsidRPr="00E55F2E">
              <w:t>Pruning</w:t>
            </w:r>
            <w:r w:rsidR="00E15861">
              <w:t xml:space="preserve"> </w:t>
            </w:r>
            <w:r w:rsidR="00E459BD">
              <w:t xml:space="preserve">and </w:t>
            </w:r>
            <w:r w:rsidR="00E15861">
              <w:t>P</w:t>
            </w:r>
            <w:r w:rsidR="00097777" w:rsidRPr="00E55F2E">
              <w:t xml:space="preserve">lant </w:t>
            </w:r>
            <w:r w:rsidR="00E459BD" w:rsidRPr="00E55F2E">
              <w:t>Classification</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33E5F15D" w14:textId="77777777" w:rsidR="00D86355" w:rsidRPr="00E55F2E" w:rsidRDefault="00097777" w:rsidP="00D86355">
            <w:pPr>
              <w:pStyle w:val="TableTextcentred"/>
              <w:rPr>
                <w:b/>
              </w:rPr>
            </w:pPr>
            <w:r w:rsidRPr="00E55F2E">
              <w:rPr>
                <w:b/>
              </w:rPr>
              <w:t>1.0</w:t>
            </w:r>
          </w:p>
        </w:tc>
        <w:tc>
          <w:tcPr>
            <w:tcW w:w="1091" w:type="dxa"/>
            <w:tcBorders>
              <w:top w:val="single" w:sz="4" w:space="0" w:color="auto"/>
              <w:left w:val="single" w:sz="4" w:space="0" w:color="auto"/>
              <w:bottom w:val="single" w:sz="4" w:space="0" w:color="auto"/>
              <w:right w:val="single" w:sz="4" w:space="0" w:color="auto"/>
            </w:tcBorders>
            <w:vAlign w:val="center"/>
          </w:tcPr>
          <w:p w14:paraId="17694C10" w14:textId="77777777" w:rsidR="00D86355" w:rsidRPr="00E55F2E" w:rsidRDefault="00D86355" w:rsidP="00D86355">
            <w:pPr>
              <w:pStyle w:val="TableTextBoldcentred"/>
            </w:pPr>
            <w:r w:rsidRPr="00E55F2E">
              <w:t>S</w:t>
            </w:r>
          </w:p>
        </w:tc>
      </w:tr>
      <w:tr w:rsidR="00D86355" w:rsidRPr="00E55F2E" w14:paraId="43E9E43E"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01155DEB" w14:textId="77777777" w:rsidR="00D86355" w:rsidRPr="0079544B" w:rsidRDefault="00D86355" w:rsidP="00D86355">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2BC0C023" w14:textId="77777777" w:rsidR="00D86355" w:rsidRPr="00E55F2E" w:rsidRDefault="00AA27B7" w:rsidP="0079544B">
            <w:pPr>
              <w:pStyle w:val="TableText"/>
            </w:pPr>
            <w:r w:rsidRPr="00E55F2E">
              <w:t>Pruning</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1C97C84C" w14:textId="77777777" w:rsidR="00D86355" w:rsidRPr="00E55F2E" w:rsidRDefault="00D86355" w:rsidP="00D86355">
            <w:pPr>
              <w:pStyle w:val="TableTextBoldcentred"/>
              <w:rPr>
                <w:b w:val="0"/>
              </w:rPr>
            </w:pPr>
            <w:r w:rsidRPr="00E55F2E">
              <w:rPr>
                <w:b w:val="0"/>
              </w:rPr>
              <w:t>0.5</w:t>
            </w:r>
          </w:p>
        </w:tc>
        <w:tc>
          <w:tcPr>
            <w:tcW w:w="1091" w:type="dxa"/>
            <w:tcBorders>
              <w:top w:val="single" w:sz="4" w:space="0" w:color="auto"/>
              <w:left w:val="single" w:sz="4" w:space="0" w:color="auto"/>
              <w:bottom w:val="single" w:sz="4" w:space="0" w:color="auto"/>
              <w:right w:val="single" w:sz="4" w:space="0" w:color="auto"/>
            </w:tcBorders>
            <w:vAlign w:val="center"/>
          </w:tcPr>
          <w:p w14:paraId="05EBD8D4" w14:textId="77777777" w:rsidR="00D86355" w:rsidRPr="00E55F2E" w:rsidRDefault="00D86355" w:rsidP="00D86355">
            <w:pPr>
              <w:pStyle w:val="TableTextBoldcentred"/>
              <w:rPr>
                <w:b w:val="0"/>
              </w:rPr>
            </w:pPr>
            <w:r w:rsidRPr="00E55F2E">
              <w:rPr>
                <w:b w:val="0"/>
              </w:rPr>
              <w:t>Q</w:t>
            </w:r>
          </w:p>
        </w:tc>
      </w:tr>
      <w:tr w:rsidR="00D86355" w:rsidRPr="00E55F2E" w14:paraId="5E136255"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7EE5E896" w14:textId="77777777" w:rsidR="00D86355" w:rsidRPr="0079544B" w:rsidRDefault="00D86355" w:rsidP="00D86355">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5518C4B7" w14:textId="77777777" w:rsidR="00D86355" w:rsidRPr="00E55F2E" w:rsidRDefault="00E459BD" w:rsidP="0079544B">
            <w:pPr>
              <w:pStyle w:val="TableText"/>
            </w:pPr>
            <w:r w:rsidRPr="00E55F2E">
              <w:t xml:space="preserve">Plant Classification </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323F94FF" w14:textId="77777777" w:rsidR="00D86355" w:rsidRPr="00E55F2E" w:rsidRDefault="00D86355" w:rsidP="00D86355">
            <w:pPr>
              <w:pStyle w:val="TableTextcentred"/>
            </w:pPr>
            <w:r w:rsidRPr="00E55F2E">
              <w:t>0.5</w:t>
            </w:r>
          </w:p>
        </w:tc>
        <w:tc>
          <w:tcPr>
            <w:tcW w:w="1091" w:type="dxa"/>
            <w:tcBorders>
              <w:top w:val="single" w:sz="4" w:space="0" w:color="auto"/>
              <w:left w:val="single" w:sz="4" w:space="0" w:color="auto"/>
              <w:bottom w:val="single" w:sz="4" w:space="0" w:color="auto"/>
              <w:right w:val="single" w:sz="4" w:space="0" w:color="auto"/>
            </w:tcBorders>
            <w:vAlign w:val="center"/>
          </w:tcPr>
          <w:p w14:paraId="4C43BF6C" w14:textId="77777777" w:rsidR="00D86355" w:rsidRPr="00E55F2E" w:rsidRDefault="00D86355" w:rsidP="00D86355">
            <w:pPr>
              <w:pStyle w:val="TableTextcentred"/>
            </w:pPr>
            <w:r w:rsidRPr="00E55F2E">
              <w:t>Q</w:t>
            </w:r>
          </w:p>
        </w:tc>
      </w:tr>
      <w:tr w:rsidR="00097777" w:rsidRPr="00E55F2E" w14:paraId="3CB0FCC2"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28B03763" w14:textId="77777777" w:rsidR="00097777" w:rsidRPr="0079544B" w:rsidRDefault="00097777"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0B49A902" w14:textId="77777777" w:rsidR="00097777" w:rsidRPr="00E55F2E" w:rsidRDefault="00E15861" w:rsidP="00E459BD">
            <w:pPr>
              <w:pStyle w:val="TableTextBold"/>
            </w:pPr>
            <w:r>
              <w:t>Maintain</w:t>
            </w:r>
            <w:r w:rsidR="00097777" w:rsidRPr="00E55F2E">
              <w:t xml:space="preserve"> </w:t>
            </w:r>
            <w:r w:rsidR="00E459BD">
              <w:t>a</w:t>
            </w:r>
            <w:r w:rsidR="00E459BD" w:rsidRPr="00E55F2E">
              <w:t xml:space="preserve"> Garden </w:t>
            </w:r>
            <w:r w:rsidR="00E459BD">
              <w:t xml:space="preserve">&amp; </w:t>
            </w:r>
            <w:r>
              <w:t>S</w:t>
            </w:r>
            <w:r w:rsidR="00097777" w:rsidRPr="00E55F2E">
              <w:t xml:space="preserve">ustainable </w:t>
            </w:r>
            <w:r w:rsidR="00E459BD" w:rsidRPr="00E55F2E">
              <w:t>Practice</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23E5759D" w14:textId="77777777" w:rsidR="00097777" w:rsidRPr="00E55F2E" w:rsidRDefault="00097777" w:rsidP="00097777">
            <w:pPr>
              <w:pStyle w:val="TableTextcentred"/>
              <w:rPr>
                <w:b/>
              </w:rPr>
            </w:pPr>
            <w:r w:rsidRPr="00E55F2E">
              <w:rPr>
                <w:b/>
              </w:rPr>
              <w:t>1.0</w:t>
            </w:r>
          </w:p>
        </w:tc>
        <w:tc>
          <w:tcPr>
            <w:tcW w:w="1091" w:type="dxa"/>
            <w:tcBorders>
              <w:top w:val="single" w:sz="4" w:space="0" w:color="auto"/>
              <w:left w:val="single" w:sz="4" w:space="0" w:color="auto"/>
              <w:bottom w:val="single" w:sz="4" w:space="0" w:color="auto"/>
              <w:right w:val="single" w:sz="4" w:space="0" w:color="auto"/>
            </w:tcBorders>
            <w:vAlign w:val="center"/>
          </w:tcPr>
          <w:p w14:paraId="34DDD13E" w14:textId="77777777" w:rsidR="00097777" w:rsidRPr="00E55F2E" w:rsidRDefault="00097777" w:rsidP="00097777">
            <w:pPr>
              <w:pStyle w:val="TableTextBoldcentred"/>
            </w:pPr>
            <w:r w:rsidRPr="00E55F2E">
              <w:t>S</w:t>
            </w:r>
          </w:p>
        </w:tc>
      </w:tr>
      <w:tr w:rsidR="00097777" w:rsidRPr="00E55F2E" w14:paraId="16F248C4"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6CDD7205" w14:textId="77777777" w:rsidR="00097777" w:rsidRPr="0079544B" w:rsidRDefault="00097777"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066C17F7" w14:textId="77777777" w:rsidR="00097777" w:rsidRPr="00E55F2E" w:rsidRDefault="006F244A" w:rsidP="00E459BD">
            <w:pPr>
              <w:pStyle w:val="TableText"/>
            </w:pPr>
            <w:r>
              <w:t>Maintain</w:t>
            </w:r>
            <w:r w:rsidR="00097777" w:rsidRPr="00E55F2E">
              <w:t xml:space="preserve"> </w:t>
            </w:r>
            <w:r w:rsidR="00E459BD">
              <w:t>a</w:t>
            </w:r>
            <w:r w:rsidR="00E459BD" w:rsidRPr="00E55F2E">
              <w:t xml:space="preserve"> Garden </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7BE012CD" w14:textId="77777777" w:rsidR="00097777" w:rsidRPr="00E55F2E" w:rsidRDefault="00097777" w:rsidP="00097777">
            <w:pPr>
              <w:pStyle w:val="TableTextcentred"/>
            </w:pPr>
            <w:r w:rsidRPr="00E55F2E">
              <w:t>0.5</w:t>
            </w:r>
          </w:p>
        </w:tc>
        <w:tc>
          <w:tcPr>
            <w:tcW w:w="1091" w:type="dxa"/>
            <w:tcBorders>
              <w:top w:val="single" w:sz="4" w:space="0" w:color="auto"/>
              <w:left w:val="single" w:sz="4" w:space="0" w:color="auto"/>
              <w:bottom w:val="single" w:sz="4" w:space="0" w:color="auto"/>
              <w:right w:val="single" w:sz="4" w:space="0" w:color="auto"/>
            </w:tcBorders>
            <w:vAlign w:val="center"/>
          </w:tcPr>
          <w:p w14:paraId="5E3E4BE4" w14:textId="77777777" w:rsidR="00097777" w:rsidRPr="00E55F2E" w:rsidRDefault="00097777" w:rsidP="00097777">
            <w:pPr>
              <w:pStyle w:val="TableTextBoldcentred"/>
              <w:rPr>
                <w:b w:val="0"/>
              </w:rPr>
            </w:pPr>
            <w:r w:rsidRPr="00E55F2E">
              <w:rPr>
                <w:b w:val="0"/>
              </w:rPr>
              <w:t>Q</w:t>
            </w:r>
          </w:p>
        </w:tc>
      </w:tr>
      <w:tr w:rsidR="00097777" w:rsidRPr="00E55F2E" w14:paraId="29B9F3F4"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67DE3FFF" w14:textId="77777777" w:rsidR="00097777" w:rsidRPr="0079544B" w:rsidRDefault="00097777"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tcPr>
          <w:p w14:paraId="544A0DB3" w14:textId="77777777" w:rsidR="00097777" w:rsidRPr="00E55F2E" w:rsidRDefault="00097777" w:rsidP="0079544B">
            <w:pPr>
              <w:pStyle w:val="TableText"/>
            </w:pPr>
            <w:r w:rsidRPr="00E55F2E">
              <w:t xml:space="preserve">Sustainable </w:t>
            </w:r>
            <w:r w:rsidR="00E459BD" w:rsidRPr="00E55F2E">
              <w:t>Practice</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37FC73BB" w14:textId="77777777" w:rsidR="00097777" w:rsidRPr="00E55F2E" w:rsidRDefault="00097777" w:rsidP="00097777">
            <w:pPr>
              <w:pStyle w:val="TableTextcentred"/>
            </w:pPr>
            <w:r w:rsidRPr="00E55F2E">
              <w:t>0.5</w:t>
            </w:r>
          </w:p>
        </w:tc>
        <w:tc>
          <w:tcPr>
            <w:tcW w:w="1091" w:type="dxa"/>
            <w:tcBorders>
              <w:top w:val="single" w:sz="4" w:space="0" w:color="auto"/>
              <w:left w:val="single" w:sz="4" w:space="0" w:color="auto"/>
              <w:bottom w:val="single" w:sz="4" w:space="0" w:color="auto"/>
              <w:right w:val="single" w:sz="4" w:space="0" w:color="auto"/>
            </w:tcBorders>
            <w:vAlign w:val="center"/>
          </w:tcPr>
          <w:p w14:paraId="6AF08F65" w14:textId="77777777" w:rsidR="00097777" w:rsidRPr="00E55F2E" w:rsidRDefault="00097777" w:rsidP="00097777">
            <w:pPr>
              <w:pStyle w:val="TableTextcentred"/>
            </w:pPr>
            <w:r w:rsidRPr="00E55F2E">
              <w:t>Q</w:t>
            </w:r>
          </w:p>
        </w:tc>
      </w:tr>
      <w:tr w:rsidR="00097777" w:rsidRPr="00E55F2E" w14:paraId="1DA9B022"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5DD09E99" w14:textId="77777777" w:rsidR="00097777" w:rsidRPr="0079544B" w:rsidRDefault="00097777"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27612DF3" w14:textId="77777777" w:rsidR="00097777" w:rsidRPr="00E55F2E" w:rsidRDefault="00E15861" w:rsidP="00E459BD">
            <w:pPr>
              <w:pStyle w:val="TableTextBold"/>
            </w:pPr>
            <w:r>
              <w:t>P</w:t>
            </w:r>
            <w:r w:rsidR="00097777" w:rsidRPr="00E55F2E">
              <w:t xml:space="preserve">lant </w:t>
            </w:r>
            <w:r w:rsidR="00E459BD" w:rsidRPr="00E55F2E">
              <w:t>Care</w:t>
            </w:r>
            <w:r w:rsidR="00CE3CDB">
              <w:t xml:space="preserve"> and Diseases</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562C7900" w14:textId="77777777" w:rsidR="00097777" w:rsidRPr="00E55F2E" w:rsidRDefault="00097777" w:rsidP="00097777">
            <w:pPr>
              <w:pStyle w:val="TableTextcentred"/>
              <w:rPr>
                <w:b/>
              </w:rPr>
            </w:pPr>
            <w:r w:rsidRPr="00E55F2E">
              <w:rPr>
                <w:b/>
              </w:rPr>
              <w:t>1.0</w:t>
            </w:r>
          </w:p>
        </w:tc>
        <w:tc>
          <w:tcPr>
            <w:tcW w:w="1091" w:type="dxa"/>
            <w:tcBorders>
              <w:top w:val="single" w:sz="4" w:space="0" w:color="auto"/>
              <w:left w:val="single" w:sz="4" w:space="0" w:color="auto"/>
              <w:bottom w:val="single" w:sz="4" w:space="0" w:color="auto"/>
              <w:right w:val="single" w:sz="4" w:space="0" w:color="auto"/>
            </w:tcBorders>
            <w:vAlign w:val="center"/>
          </w:tcPr>
          <w:p w14:paraId="032AD7E9" w14:textId="77777777" w:rsidR="00097777" w:rsidRPr="00E55F2E" w:rsidRDefault="00097777" w:rsidP="00097777">
            <w:pPr>
              <w:pStyle w:val="TableTextcentred"/>
              <w:rPr>
                <w:b/>
              </w:rPr>
            </w:pPr>
            <w:r w:rsidRPr="00E55F2E">
              <w:rPr>
                <w:b/>
              </w:rPr>
              <w:t>S</w:t>
            </w:r>
          </w:p>
        </w:tc>
      </w:tr>
      <w:tr w:rsidR="00097777" w:rsidRPr="00E55F2E" w14:paraId="2E18CC0D"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11D6BB75" w14:textId="77777777" w:rsidR="00097777" w:rsidRPr="0079544B" w:rsidRDefault="00097777"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75E23D56" w14:textId="77777777" w:rsidR="00097777" w:rsidRPr="00E55F2E" w:rsidRDefault="00CE3CDB" w:rsidP="0079544B">
            <w:pPr>
              <w:pStyle w:val="TableText"/>
            </w:pPr>
            <w:r>
              <w:t>Plant Care</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0357F12D" w14:textId="77777777" w:rsidR="00097777" w:rsidRPr="00E55F2E" w:rsidRDefault="00097777" w:rsidP="00097777">
            <w:pPr>
              <w:pStyle w:val="TableTextcentred"/>
            </w:pPr>
            <w:r w:rsidRPr="00E55F2E">
              <w:t>0.5</w:t>
            </w:r>
          </w:p>
        </w:tc>
        <w:tc>
          <w:tcPr>
            <w:tcW w:w="1091" w:type="dxa"/>
            <w:tcBorders>
              <w:top w:val="single" w:sz="4" w:space="0" w:color="auto"/>
              <w:left w:val="single" w:sz="4" w:space="0" w:color="auto"/>
              <w:bottom w:val="single" w:sz="4" w:space="0" w:color="auto"/>
              <w:right w:val="single" w:sz="4" w:space="0" w:color="auto"/>
            </w:tcBorders>
            <w:vAlign w:val="center"/>
          </w:tcPr>
          <w:p w14:paraId="5FCBF23C" w14:textId="77777777" w:rsidR="00097777" w:rsidRPr="00E55F2E" w:rsidRDefault="00097777" w:rsidP="00097777">
            <w:pPr>
              <w:pStyle w:val="TableTextcentred"/>
            </w:pPr>
            <w:r w:rsidRPr="00E55F2E">
              <w:t>Q</w:t>
            </w:r>
          </w:p>
        </w:tc>
      </w:tr>
      <w:tr w:rsidR="00097777" w:rsidRPr="00E55F2E" w14:paraId="07CB40E8"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0858E9EA" w14:textId="77777777" w:rsidR="00097777" w:rsidRPr="0079544B" w:rsidRDefault="00097777"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6126BA8" w14:textId="77777777" w:rsidR="00097777" w:rsidRPr="00E55F2E" w:rsidRDefault="00CE3CDB" w:rsidP="0079544B">
            <w:pPr>
              <w:pStyle w:val="TableText"/>
            </w:pPr>
            <w:r>
              <w:t>Diseases</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1BB8E7F9" w14:textId="77777777" w:rsidR="00097777" w:rsidRPr="00E55F2E" w:rsidRDefault="00097777" w:rsidP="00097777">
            <w:pPr>
              <w:pStyle w:val="TableTextcentred"/>
            </w:pPr>
            <w:r w:rsidRPr="00E55F2E">
              <w:t>0.5</w:t>
            </w:r>
          </w:p>
        </w:tc>
        <w:tc>
          <w:tcPr>
            <w:tcW w:w="1091" w:type="dxa"/>
            <w:tcBorders>
              <w:top w:val="single" w:sz="4" w:space="0" w:color="auto"/>
              <w:left w:val="single" w:sz="4" w:space="0" w:color="auto"/>
              <w:bottom w:val="single" w:sz="4" w:space="0" w:color="auto"/>
              <w:right w:val="single" w:sz="4" w:space="0" w:color="auto"/>
            </w:tcBorders>
            <w:vAlign w:val="center"/>
          </w:tcPr>
          <w:p w14:paraId="1FA7EA11" w14:textId="77777777" w:rsidR="00097777" w:rsidRPr="00E55F2E" w:rsidRDefault="00097777" w:rsidP="00097777">
            <w:pPr>
              <w:pStyle w:val="TableTextcentred"/>
            </w:pPr>
            <w:r w:rsidRPr="00E55F2E">
              <w:t>Q</w:t>
            </w:r>
          </w:p>
        </w:tc>
      </w:tr>
      <w:tr w:rsidR="00EC02EE" w:rsidRPr="00E55F2E" w14:paraId="0B47834A"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1B85B6A3" w14:textId="77777777" w:rsidR="00EC02EE" w:rsidRPr="0079544B" w:rsidRDefault="00EC02EE" w:rsidP="00097777">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73BC4116" w14:textId="77777777" w:rsidR="00EC02EE" w:rsidRPr="00E55F2E" w:rsidRDefault="0039333A" w:rsidP="0079544B">
            <w:pPr>
              <w:pStyle w:val="TableText"/>
            </w:pPr>
            <w:r>
              <w:t xml:space="preserve">Horticulture </w:t>
            </w:r>
            <w:r w:rsidR="000E413C">
              <w:t>SWL 1</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1819D9D6" w14:textId="77777777" w:rsidR="00EC02EE" w:rsidRPr="00E55F2E" w:rsidRDefault="000E413C" w:rsidP="00097777">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32C6AF80" w14:textId="77777777" w:rsidR="00EC02EE" w:rsidRPr="00E55F2E" w:rsidRDefault="000E413C" w:rsidP="00097777">
            <w:pPr>
              <w:pStyle w:val="TableTextcentred"/>
            </w:pPr>
            <w:r>
              <w:t>Q</w:t>
            </w:r>
          </w:p>
        </w:tc>
      </w:tr>
      <w:tr w:rsidR="000E413C" w:rsidRPr="00E55F2E" w14:paraId="48A2C3BB" w14:textId="77777777" w:rsidTr="0079544B">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518473CA" w14:textId="77777777" w:rsidR="000E413C" w:rsidRPr="0079544B" w:rsidRDefault="000E413C" w:rsidP="000E413C">
            <w:pPr>
              <w:pStyle w:val="TableTextcentred"/>
              <w:ind w:left="-25"/>
            </w:pPr>
            <w:r w:rsidRPr="0079544B">
              <w:sym w:font="Wingdings" w:char="F06F"/>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615AF847" w14:textId="77777777" w:rsidR="000E413C" w:rsidRPr="00E55F2E" w:rsidRDefault="0039333A" w:rsidP="0079544B">
            <w:pPr>
              <w:pStyle w:val="TableText"/>
            </w:pPr>
            <w:r>
              <w:t xml:space="preserve">Horticulture </w:t>
            </w:r>
            <w:r w:rsidR="000E413C">
              <w:t>SWL 2</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79F3AB35" w14:textId="77777777" w:rsidR="000E413C" w:rsidRPr="00E55F2E" w:rsidRDefault="000E413C" w:rsidP="000E413C">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13FC1448" w14:textId="77777777" w:rsidR="000E413C" w:rsidRPr="00E55F2E" w:rsidRDefault="000E413C" w:rsidP="000E413C">
            <w:pPr>
              <w:pStyle w:val="TableTextcentred"/>
            </w:pPr>
            <w:r>
              <w:t>Q</w:t>
            </w:r>
          </w:p>
        </w:tc>
      </w:tr>
      <w:tr w:rsidR="003B08C9" w:rsidRPr="00E55F2E" w14:paraId="3824C402" w14:textId="77777777" w:rsidTr="00231CF1">
        <w:trPr>
          <w:cantSplit/>
          <w:trHeight w:val="340"/>
          <w:jc w:val="center"/>
        </w:trPr>
        <w:tc>
          <w:tcPr>
            <w:tcW w:w="10048" w:type="dxa"/>
            <w:gridSpan w:val="10"/>
            <w:tcBorders>
              <w:top w:val="single" w:sz="4" w:space="0" w:color="auto"/>
              <w:left w:val="single" w:sz="4" w:space="0" w:color="auto"/>
              <w:bottom w:val="single" w:sz="4" w:space="0" w:color="auto"/>
              <w:right w:val="single" w:sz="4" w:space="0" w:color="auto"/>
            </w:tcBorders>
            <w:vAlign w:val="center"/>
          </w:tcPr>
          <w:p w14:paraId="273BB1E7" w14:textId="77777777" w:rsidR="003B08C9" w:rsidRPr="00C116BE" w:rsidRDefault="003B08C9" w:rsidP="000E413C">
            <w:pPr>
              <w:pStyle w:val="TableTextcentred"/>
              <w:rPr>
                <w:rStyle w:val="TabletextboldChar0"/>
                <w:rFonts w:asciiTheme="minorHAnsi" w:hAnsiTheme="minorHAnsi"/>
              </w:rPr>
            </w:pPr>
          </w:p>
        </w:tc>
      </w:tr>
      <w:tr w:rsidR="003A1EC5" w:rsidRPr="00E55F2E" w14:paraId="57F42049" w14:textId="77777777" w:rsidTr="00231CF1">
        <w:trPr>
          <w:cantSplit/>
          <w:trHeight w:val="340"/>
          <w:jc w:val="center"/>
        </w:trPr>
        <w:tc>
          <w:tcPr>
            <w:tcW w:w="10048" w:type="dxa"/>
            <w:gridSpan w:val="10"/>
            <w:tcBorders>
              <w:top w:val="single" w:sz="4" w:space="0" w:color="auto"/>
              <w:left w:val="single" w:sz="4" w:space="0" w:color="auto"/>
              <w:bottom w:val="single" w:sz="4" w:space="0" w:color="auto"/>
              <w:right w:val="single" w:sz="4" w:space="0" w:color="auto"/>
            </w:tcBorders>
            <w:vAlign w:val="center"/>
          </w:tcPr>
          <w:p w14:paraId="75805970" w14:textId="77777777" w:rsidR="003A1EC5" w:rsidRDefault="003B08C9" w:rsidP="000E413C">
            <w:pPr>
              <w:pStyle w:val="TableTextcentred"/>
            </w:pPr>
            <w:r w:rsidRPr="00C116BE">
              <w:rPr>
                <w:rStyle w:val="TabletextboldChar0"/>
                <w:rFonts w:asciiTheme="minorHAnsi" w:hAnsiTheme="minorHAnsi"/>
              </w:rPr>
              <w:t>Adoption</w:t>
            </w:r>
            <w:r w:rsidRPr="002A3F98">
              <w:rPr>
                <w:rStyle w:val="TabletextboldChar0"/>
              </w:rPr>
              <w:t xml:space="preserve"> </w:t>
            </w:r>
            <w:r w:rsidRPr="00FE5D84">
              <w:t>The course and units named above are consistent with the philosophy and goals of the college and the adopting college has the human and physical resources to implement the course.</w:t>
            </w:r>
          </w:p>
        </w:tc>
      </w:tr>
      <w:tr w:rsidR="00EC02EE" w:rsidRPr="00E55F2E" w14:paraId="7008616E" w14:textId="77777777" w:rsidTr="00D8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5228" w:type="dxa"/>
            <w:gridSpan w:val="3"/>
            <w:tcBorders>
              <w:top w:val="nil"/>
              <w:left w:val="single" w:sz="6" w:space="0" w:color="auto"/>
              <w:bottom w:val="single" w:sz="6" w:space="0" w:color="auto"/>
              <w:right w:val="single" w:sz="6" w:space="0" w:color="auto"/>
            </w:tcBorders>
            <w:vAlign w:val="center"/>
          </w:tcPr>
          <w:p w14:paraId="4B878170" w14:textId="77777777" w:rsidR="00EC02EE" w:rsidRPr="00E55F2E" w:rsidRDefault="00EC02EE" w:rsidP="00097777">
            <w:pPr>
              <w:pStyle w:val="TableText"/>
              <w:tabs>
                <w:tab w:val="left" w:pos="3402"/>
                <w:tab w:val="right" w:pos="4111"/>
              </w:tabs>
              <w:rPr>
                <w:rFonts w:eastAsia="Calibri"/>
              </w:rPr>
            </w:pPr>
            <w:r w:rsidRPr="007370BA">
              <w:rPr>
                <w:rFonts w:eastAsia="Calibri"/>
                <w:b/>
                <w:bCs/>
              </w:rPr>
              <w:t>Principal</w:t>
            </w:r>
            <w:r w:rsidRPr="00E55F2E">
              <w:rPr>
                <w:rFonts w:eastAsia="Calibri"/>
              </w:rPr>
              <w:t xml:space="preserve">: </w:t>
            </w:r>
            <w:r w:rsidRPr="00E55F2E">
              <w:rPr>
                <w:rFonts w:eastAsia="Calibri"/>
              </w:rPr>
              <w:tab/>
              <w:t>/</w:t>
            </w:r>
            <w:r w:rsidRPr="00E55F2E">
              <w:rPr>
                <w:rFonts w:eastAsia="Calibri"/>
              </w:rPr>
              <w:tab/>
              <w:t>/20</w:t>
            </w:r>
          </w:p>
        </w:tc>
        <w:tc>
          <w:tcPr>
            <w:tcW w:w="4820" w:type="dxa"/>
            <w:gridSpan w:val="7"/>
            <w:tcBorders>
              <w:top w:val="nil"/>
              <w:left w:val="nil"/>
              <w:bottom w:val="single" w:sz="6" w:space="0" w:color="auto"/>
              <w:right w:val="single" w:sz="6" w:space="0" w:color="auto"/>
            </w:tcBorders>
            <w:vAlign w:val="center"/>
          </w:tcPr>
          <w:p w14:paraId="287D7543" w14:textId="77777777" w:rsidR="00EC02EE" w:rsidRPr="00E55F2E" w:rsidRDefault="00EC02EE" w:rsidP="00097777">
            <w:pPr>
              <w:pStyle w:val="TableText"/>
              <w:tabs>
                <w:tab w:val="left" w:pos="3402"/>
                <w:tab w:val="right" w:pos="4111"/>
              </w:tabs>
            </w:pPr>
            <w:r w:rsidRPr="007370BA">
              <w:rPr>
                <w:b/>
                <w:bCs/>
              </w:rPr>
              <w:t>College Board Chair:</w:t>
            </w:r>
            <w:r w:rsidRPr="00E55F2E">
              <w:tab/>
              <w:t>/</w:t>
            </w:r>
            <w:r w:rsidRPr="00E55F2E">
              <w:tab/>
              <w:t>/20</w:t>
            </w:r>
          </w:p>
        </w:tc>
      </w:tr>
      <w:tr w:rsidR="00EC02EE" w:rsidRPr="00E55F2E" w14:paraId="393A5ACE" w14:textId="77777777" w:rsidTr="00D8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10048" w:type="dxa"/>
            <w:gridSpan w:val="10"/>
            <w:tcBorders>
              <w:top w:val="single" w:sz="6" w:space="0" w:color="auto"/>
              <w:left w:val="single" w:sz="6" w:space="0" w:color="auto"/>
              <w:bottom w:val="single" w:sz="6" w:space="0" w:color="auto"/>
              <w:right w:val="single" w:sz="6" w:space="0" w:color="auto"/>
            </w:tcBorders>
          </w:tcPr>
          <w:p w14:paraId="0C8EADDA" w14:textId="77777777" w:rsidR="00EC02EE" w:rsidRPr="00E55F2E" w:rsidRDefault="00EC02EE" w:rsidP="00097777">
            <w:pPr>
              <w:pStyle w:val="TableTextBold"/>
            </w:pPr>
            <w:r w:rsidRPr="00E55F2E">
              <w:t xml:space="preserve">BSSS Office Use </w:t>
            </w:r>
          </w:p>
          <w:p w14:paraId="58B04575" w14:textId="77777777" w:rsidR="00EC02EE" w:rsidRDefault="00EC02EE" w:rsidP="001529CA">
            <w:pPr>
              <w:pStyle w:val="TableText"/>
              <w:tabs>
                <w:tab w:val="left" w:pos="3402"/>
                <w:tab w:val="right" w:pos="4111"/>
              </w:tabs>
            </w:pPr>
            <w:r w:rsidRPr="00E55F2E">
              <w:t>Entered into database:</w:t>
            </w:r>
            <w:r w:rsidR="001529CA">
              <w:tab/>
            </w:r>
            <w:r w:rsidRPr="00E55F2E">
              <w:tab/>
              <w:t>/</w:t>
            </w:r>
            <w:r w:rsidRPr="00E55F2E">
              <w:tab/>
              <w:t>/20</w:t>
            </w:r>
          </w:p>
          <w:p w14:paraId="7D657B5B" w14:textId="77777777" w:rsidR="006C1C80" w:rsidRPr="006C1C80" w:rsidRDefault="006C1C80" w:rsidP="006C1C80"/>
        </w:tc>
      </w:tr>
    </w:tbl>
    <w:p w14:paraId="0EBA5759" w14:textId="77777777" w:rsidR="0079544B" w:rsidRDefault="0079544B" w:rsidP="007111CB">
      <w:pPr>
        <w:spacing w:after="200" w:line="276" w:lineRule="auto"/>
        <w:rPr>
          <w:rFonts w:cs="Calibri"/>
          <w:szCs w:val="22"/>
        </w:rPr>
        <w:sectPr w:rsidR="0079544B" w:rsidSect="003C18FA">
          <w:headerReference w:type="default" r:id="rId12"/>
          <w:footerReference w:type="default" r:id="rId13"/>
          <w:pgSz w:w="11906" w:h="16838"/>
          <w:pgMar w:top="1251" w:right="1134" w:bottom="1134" w:left="1134" w:header="567" w:footer="567" w:gutter="142"/>
          <w:pgNumType w:start="1"/>
          <w:cols w:space="708"/>
          <w:docGrid w:linePitch="360"/>
        </w:sectPr>
      </w:pPr>
    </w:p>
    <w:p w14:paraId="1DB5A1E3" w14:textId="77777777" w:rsidR="00B86147" w:rsidRPr="00E55F2E" w:rsidRDefault="003C18FA" w:rsidP="008B5350">
      <w:pPr>
        <w:pStyle w:val="Heading2"/>
        <w:rPr>
          <w:szCs w:val="32"/>
        </w:rPr>
      </w:pPr>
      <w:r>
        <w:rPr>
          <w:szCs w:val="32"/>
        </w:rPr>
        <w:lastRenderedPageBreak/>
        <w:t xml:space="preserve">Table of </w:t>
      </w:r>
      <w:r w:rsidR="00B86147" w:rsidRPr="00E55F2E">
        <w:rPr>
          <w:szCs w:val="32"/>
        </w:rPr>
        <w:t>Contents</w:t>
      </w:r>
    </w:p>
    <w:p w14:paraId="5C104FEA" w14:textId="4EB69A2F" w:rsidR="0040556A" w:rsidRDefault="00DF7658">
      <w:pPr>
        <w:pStyle w:val="TOC1"/>
        <w:rPr>
          <w:rFonts w:asciiTheme="minorHAnsi" w:eastAsiaTheme="minorEastAsia" w:hAnsiTheme="minorHAnsi" w:cstheme="minorBidi"/>
          <w:szCs w:val="22"/>
          <w:lang w:eastAsia="en-AU"/>
        </w:rPr>
      </w:pPr>
      <w:r w:rsidRPr="00E55F2E">
        <w:rPr>
          <w:szCs w:val="22"/>
        </w:rPr>
        <w:fldChar w:fldCharType="begin"/>
      </w:r>
      <w:r w:rsidR="008021D9" w:rsidRPr="00E55F2E">
        <w:rPr>
          <w:szCs w:val="22"/>
        </w:rPr>
        <w:instrText xml:space="preserve"> TOC \o "1-1" \h \z \u </w:instrText>
      </w:r>
      <w:r w:rsidRPr="00E55F2E">
        <w:rPr>
          <w:szCs w:val="22"/>
        </w:rPr>
        <w:fldChar w:fldCharType="separate"/>
      </w:r>
      <w:hyperlink w:anchor="_Toc513021354" w:history="1">
        <w:r w:rsidR="0040556A" w:rsidRPr="00687D8D">
          <w:rPr>
            <w:rStyle w:val="Hyperlink"/>
          </w:rPr>
          <w:t>Course Adoption Form for Accredited C Courses</w:t>
        </w:r>
        <w:r w:rsidR="0040556A">
          <w:rPr>
            <w:webHidden/>
          </w:rPr>
          <w:tab/>
        </w:r>
        <w:r w:rsidR="0040556A">
          <w:rPr>
            <w:webHidden/>
          </w:rPr>
          <w:fldChar w:fldCharType="begin"/>
        </w:r>
        <w:r w:rsidR="0040556A">
          <w:rPr>
            <w:webHidden/>
          </w:rPr>
          <w:instrText xml:space="preserve"> PAGEREF _Toc513021354 \h </w:instrText>
        </w:r>
        <w:r w:rsidR="0040556A">
          <w:rPr>
            <w:webHidden/>
          </w:rPr>
        </w:r>
        <w:r w:rsidR="0040556A">
          <w:rPr>
            <w:webHidden/>
          </w:rPr>
          <w:fldChar w:fldCharType="separate"/>
        </w:r>
        <w:r w:rsidR="00982645">
          <w:rPr>
            <w:webHidden/>
          </w:rPr>
          <w:t>1</w:t>
        </w:r>
        <w:r w:rsidR="0040556A">
          <w:rPr>
            <w:webHidden/>
          </w:rPr>
          <w:fldChar w:fldCharType="end"/>
        </w:r>
      </w:hyperlink>
    </w:p>
    <w:p w14:paraId="78D6A4AA" w14:textId="126751C4" w:rsidR="0040556A" w:rsidRDefault="00B07FC8">
      <w:pPr>
        <w:pStyle w:val="TOC1"/>
        <w:rPr>
          <w:rFonts w:asciiTheme="minorHAnsi" w:eastAsiaTheme="minorEastAsia" w:hAnsiTheme="minorHAnsi" w:cstheme="minorBidi"/>
          <w:szCs w:val="22"/>
          <w:lang w:eastAsia="en-AU"/>
        </w:rPr>
      </w:pPr>
      <w:hyperlink w:anchor="_Toc513021355" w:history="1">
        <w:r w:rsidR="0040556A" w:rsidRPr="00687D8D">
          <w:rPr>
            <w:rStyle w:val="Hyperlink"/>
          </w:rPr>
          <w:t>VET Qualifications</w:t>
        </w:r>
        <w:r w:rsidR="0040556A">
          <w:rPr>
            <w:webHidden/>
          </w:rPr>
          <w:tab/>
        </w:r>
        <w:r w:rsidR="0040556A">
          <w:rPr>
            <w:webHidden/>
          </w:rPr>
          <w:tab/>
        </w:r>
        <w:r w:rsidR="0040556A">
          <w:rPr>
            <w:webHidden/>
          </w:rPr>
          <w:fldChar w:fldCharType="begin"/>
        </w:r>
        <w:r w:rsidR="0040556A">
          <w:rPr>
            <w:webHidden/>
          </w:rPr>
          <w:instrText xml:space="preserve"> PAGEREF _Toc513021355 \h </w:instrText>
        </w:r>
        <w:r w:rsidR="0040556A">
          <w:rPr>
            <w:webHidden/>
          </w:rPr>
        </w:r>
        <w:r w:rsidR="0040556A">
          <w:rPr>
            <w:webHidden/>
          </w:rPr>
          <w:fldChar w:fldCharType="separate"/>
        </w:r>
        <w:r w:rsidR="00982645">
          <w:rPr>
            <w:webHidden/>
          </w:rPr>
          <w:t>3</w:t>
        </w:r>
        <w:r w:rsidR="0040556A">
          <w:rPr>
            <w:webHidden/>
          </w:rPr>
          <w:fldChar w:fldCharType="end"/>
        </w:r>
      </w:hyperlink>
    </w:p>
    <w:p w14:paraId="5D77F3BC" w14:textId="60B976E0" w:rsidR="0040556A" w:rsidRDefault="00B07FC8">
      <w:pPr>
        <w:pStyle w:val="TOC1"/>
        <w:rPr>
          <w:rFonts w:asciiTheme="minorHAnsi" w:eastAsiaTheme="minorEastAsia" w:hAnsiTheme="minorHAnsi" w:cstheme="minorBidi"/>
          <w:szCs w:val="22"/>
          <w:lang w:eastAsia="en-AU"/>
        </w:rPr>
      </w:pPr>
      <w:hyperlink w:anchor="_Toc513021356" w:history="1">
        <w:r w:rsidR="0040556A" w:rsidRPr="00687D8D">
          <w:rPr>
            <w:rStyle w:val="Hyperlink"/>
          </w:rPr>
          <w:t>VET Competencies Mapped to Course Units</w:t>
        </w:r>
        <w:r w:rsidR="0040556A">
          <w:rPr>
            <w:webHidden/>
          </w:rPr>
          <w:tab/>
        </w:r>
        <w:r w:rsidR="0040556A">
          <w:rPr>
            <w:webHidden/>
          </w:rPr>
          <w:tab/>
        </w:r>
        <w:r w:rsidR="0040556A">
          <w:rPr>
            <w:webHidden/>
          </w:rPr>
          <w:fldChar w:fldCharType="begin"/>
        </w:r>
        <w:r w:rsidR="0040556A">
          <w:rPr>
            <w:webHidden/>
          </w:rPr>
          <w:instrText xml:space="preserve"> PAGEREF _Toc513021356 \h </w:instrText>
        </w:r>
        <w:r w:rsidR="0040556A">
          <w:rPr>
            <w:webHidden/>
          </w:rPr>
        </w:r>
        <w:r w:rsidR="0040556A">
          <w:rPr>
            <w:webHidden/>
          </w:rPr>
          <w:fldChar w:fldCharType="separate"/>
        </w:r>
        <w:r w:rsidR="00982645">
          <w:rPr>
            <w:webHidden/>
          </w:rPr>
          <w:t>4</w:t>
        </w:r>
        <w:r w:rsidR="0040556A">
          <w:rPr>
            <w:webHidden/>
          </w:rPr>
          <w:fldChar w:fldCharType="end"/>
        </w:r>
      </w:hyperlink>
    </w:p>
    <w:p w14:paraId="5DCE5560" w14:textId="481DB2B4" w:rsidR="0040556A" w:rsidRDefault="00B07FC8">
      <w:pPr>
        <w:pStyle w:val="TOC1"/>
        <w:rPr>
          <w:rFonts w:asciiTheme="minorHAnsi" w:eastAsiaTheme="minorEastAsia" w:hAnsiTheme="minorHAnsi" w:cstheme="minorBidi"/>
          <w:szCs w:val="22"/>
          <w:lang w:eastAsia="en-AU"/>
        </w:rPr>
      </w:pPr>
      <w:hyperlink w:anchor="_Toc513021357" w:history="1">
        <w:r w:rsidR="0040556A" w:rsidRPr="00687D8D">
          <w:rPr>
            <w:rStyle w:val="Hyperlink"/>
          </w:rPr>
          <w:t>Course Name</w:t>
        </w:r>
        <w:r w:rsidR="0040556A">
          <w:rPr>
            <w:webHidden/>
          </w:rPr>
          <w:tab/>
        </w:r>
        <w:r w:rsidR="0040556A">
          <w:rPr>
            <w:webHidden/>
          </w:rPr>
          <w:tab/>
        </w:r>
        <w:r w:rsidR="0040556A">
          <w:rPr>
            <w:webHidden/>
          </w:rPr>
          <w:fldChar w:fldCharType="begin"/>
        </w:r>
        <w:r w:rsidR="0040556A">
          <w:rPr>
            <w:webHidden/>
          </w:rPr>
          <w:instrText xml:space="preserve"> PAGEREF _Toc513021357 \h </w:instrText>
        </w:r>
        <w:r w:rsidR="0040556A">
          <w:rPr>
            <w:webHidden/>
          </w:rPr>
        </w:r>
        <w:r w:rsidR="0040556A">
          <w:rPr>
            <w:webHidden/>
          </w:rPr>
          <w:fldChar w:fldCharType="separate"/>
        </w:r>
        <w:r w:rsidR="00982645">
          <w:rPr>
            <w:webHidden/>
          </w:rPr>
          <w:t>6</w:t>
        </w:r>
        <w:r w:rsidR="0040556A">
          <w:rPr>
            <w:webHidden/>
          </w:rPr>
          <w:fldChar w:fldCharType="end"/>
        </w:r>
      </w:hyperlink>
    </w:p>
    <w:p w14:paraId="4FAE3B29" w14:textId="3BB6D0D0" w:rsidR="0040556A" w:rsidRDefault="00B07FC8">
      <w:pPr>
        <w:pStyle w:val="TOC1"/>
        <w:rPr>
          <w:rFonts w:asciiTheme="minorHAnsi" w:eastAsiaTheme="minorEastAsia" w:hAnsiTheme="minorHAnsi" w:cstheme="minorBidi"/>
          <w:szCs w:val="22"/>
          <w:lang w:eastAsia="en-AU"/>
        </w:rPr>
      </w:pPr>
      <w:hyperlink w:anchor="_Toc513021358" w:history="1">
        <w:r w:rsidR="0040556A" w:rsidRPr="00687D8D">
          <w:rPr>
            <w:rStyle w:val="Hyperlink"/>
          </w:rPr>
          <w:t>Course Classification</w:t>
        </w:r>
        <w:r w:rsidR="0040556A">
          <w:rPr>
            <w:webHidden/>
          </w:rPr>
          <w:tab/>
        </w:r>
        <w:r w:rsidR="0040556A">
          <w:rPr>
            <w:webHidden/>
          </w:rPr>
          <w:tab/>
        </w:r>
        <w:r w:rsidR="0040556A">
          <w:rPr>
            <w:webHidden/>
          </w:rPr>
          <w:fldChar w:fldCharType="begin"/>
        </w:r>
        <w:r w:rsidR="0040556A">
          <w:rPr>
            <w:webHidden/>
          </w:rPr>
          <w:instrText xml:space="preserve"> PAGEREF _Toc513021358 \h </w:instrText>
        </w:r>
        <w:r w:rsidR="0040556A">
          <w:rPr>
            <w:webHidden/>
          </w:rPr>
        </w:r>
        <w:r w:rsidR="0040556A">
          <w:rPr>
            <w:webHidden/>
          </w:rPr>
          <w:fldChar w:fldCharType="separate"/>
        </w:r>
        <w:r w:rsidR="00982645">
          <w:rPr>
            <w:webHidden/>
          </w:rPr>
          <w:t>6</w:t>
        </w:r>
        <w:r w:rsidR="0040556A">
          <w:rPr>
            <w:webHidden/>
          </w:rPr>
          <w:fldChar w:fldCharType="end"/>
        </w:r>
      </w:hyperlink>
    </w:p>
    <w:p w14:paraId="6A207453" w14:textId="0C72E7C9" w:rsidR="0040556A" w:rsidRDefault="00B07FC8">
      <w:pPr>
        <w:pStyle w:val="TOC1"/>
        <w:rPr>
          <w:rFonts w:asciiTheme="minorHAnsi" w:eastAsiaTheme="minorEastAsia" w:hAnsiTheme="minorHAnsi" w:cstheme="minorBidi"/>
          <w:szCs w:val="22"/>
          <w:lang w:eastAsia="en-AU"/>
        </w:rPr>
      </w:pPr>
      <w:hyperlink w:anchor="_Toc513021359" w:history="1">
        <w:r w:rsidR="0040556A" w:rsidRPr="00687D8D">
          <w:rPr>
            <w:rStyle w:val="Hyperlink"/>
          </w:rPr>
          <w:t>Training Package Code and Title</w:t>
        </w:r>
        <w:r w:rsidR="0040556A">
          <w:rPr>
            <w:webHidden/>
          </w:rPr>
          <w:tab/>
        </w:r>
        <w:r w:rsidR="0040556A">
          <w:rPr>
            <w:webHidden/>
          </w:rPr>
          <w:tab/>
        </w:r>
        <w:r w:rsidR="0040556A">
          <w:rPr>
            <w:webHidden/>
          </w:rPr>
          <w:fldChar w:fldCharType="begin"/>
        </w:r>
        <w:r w:rsidR="0040556A">
          <w:rPr>
            <w:webHidden/>
          </w:rPr>
          <w:instrText xml:space="preserve"> PAGEREF _Toc513021359 \h </w:instrText>
        </w:r>
        <w:r w:rsidR="0040556A">
          <w:rPr>
            <w:webHidden/>
          </w:rPr>
        </w:r>
        <w:r w:rsidR="0040556A">
          <w:rPr>
            <w:webHidden/>
          </w:rPr>
          <w:fldChar w:fldCharType="separate"/>
        </w:r>
        <w:r w:rsidR="00982645">
          <w:rPr>
            <w:webHidden/>
          </w:rPr>
          <w:t>6</w:t>
        </w:r>
        <w:r w:rsidR="0040556A">
          <w:rPr>
            <w:webHidden/>
          </w:rPr>
          <w:fldChar w:fldCharType="end"/>
        </w:r>
      </w:hyperlink>
    </w:p>
    <w:p w14:paraId="7A1B8B96" w14:textId="46FE956E" w:rsidR="0040556A" w:rsidRDefault="00B07FC8">
      <w:pPr>
        <w:pStyle w:val="TOC1"/>
        <w:rPr>
          <w:rFonts w:asciiTheme="minorHAnsi" w:eastAsiaTheme="minorEastAsia" w:hAnsiTheme="minorHAnsi" w:cstheme="minorBidi"/>
          <w:szCs w:val="22"/>
          <w:lang w:eastAsia="en-AU"/>
        </w:rPr>
      </w:pPr>
      <w:hyperlink w:anchor="_Toc513021360" w:history="1">
        <w:r w:rsidR="0040556A" w:rsidRPr="00687D8D">
          <w:rPr>
            <w:rStyle w:val="Hyperlink"/>
          </w:rPr>
          <w:t>Course Framework</w:t>
        </w:r>
        <w:r w:rsidR="0040556A">
          <w:rPr>
            <w:webHidden/>
          </w:rPr>
          <w:tab/>
        </w:r>
        <w:r w:rsidR="0040556A">
          <w:rPr>
            <w:webHidden/>
          </w:rPr>
          <w:tab/>
        </w:r>
        <w:r w:rsidR="0040556A">
          <w:rPr>
            <w:webHidden/>
          </w:rPr>
          <w:fldChar w:fldCharType="begin"/>
        </w:r>
        <w:r w:rsidR="0040556A">
          <w:rPr>
            <w:webHidden/>
          </w:rPr>
          <w:instrText xml:space="preserve"> PAGEREF _Toc513021360 \h </w:instrText>
        </w:r>
        <w:r w:rsidR="0040556A">
          <w:rPr>
            <w:webHidden/>
          </w:rPr>
        </w:r>
        <w:r w:rsidR="0040556A">
          <w:rPr>
            <w:webHidden/>
          </w:rPr>
          <w:fldChar w:fldCharType="separate"/>
        </w:r>
        <w:r w:rsidR="00982645">
          <w:rPr>
            <w:webHidden/>
          </w:rPr>
          <w:t>6</w:t>
        </w:r>
        <w:r w:rsidR="0040556A">
          <w:rPr>
            <w:webHidden/>
          </w:rPr>
          <w:fldChar w:fldCharType="end"/>
        </w:r>
      </w:hyperlink>
    </w:p>
    <w:p w14:paraId="0DC6E7DD" w14:textId="2EF609E2" w:rsidR="0040556A" w:rsidRDefault="00B07FC8">
      <w:pPr>
        <w:pStyle w:val="TOC1"/>
        <w:rPr>
          <w:rFonts w:asciiTheme="minorHAnsi" w:eastAsiaTheme="minorEastAsia" w:hAnsiTheme="minorHAnsi" w:cstheme="minorBidi"/>
          <w:szCs w:val="22"/>
          <w:lang w:eastAsia="en-AU"/>
        </w:rPr>
      </w:pPr>
      <w:hyperlink w:anchor="_Toc513021361" w:history="1">
        <w:r w:rsidR="0040556A" w:rsidRPr="00687D8D">
          <w:rPr>
            <w:rStyle w:val="Hyperlink"/>
          </w:rPr>
          <w:t>Course Developers</w:t>
        </w:r>
        <w:r w:rsidR="0040556A">
          <w:rPr>
            <w:webHidden/>
          </w:rPr>
          <w:tab/>
        </w:r>
        <w:r w:rsidR="0040556A">
          <w:rPr>
            <w:webHidden/>
          </w:rPr>
          <w:tab/>
        </w:r>
        <w:r w:rsidR="0040556A">
          <w:rPr>
            <w:webHidden/>
          </w:rPr>
          <w:fldChar w:fldCharType="begin"/>
        </w:r>
        <w:r w:rsidR="0040556A">
          <w:rPr>
            <w:webHidden/>
          </w:rPr>
          <w:instrText xml:space="preserve"> PAGEREF _Toc513021361 \h </w:instrText>
        </w:r>
        <w:r w:rsidR="0040556A">
          <w:rPr>
            <w:webHidden/>
          </w:rPr>
        </w:r>
        <w:r w:rsidR="0040556A">
          <w:rPr>
            <w:webHidden/>
          </w:rPr>
          <w:fldChar w:fldCharType="separate"/>
        </w:r>
        <w:r w:rsidR="00982645">
          <w:rPr>
            <w:webHidden/>
          </w:rPr>
          <w:t>6</w:t>
        </w:r>
        <w:r w:rsidR="0040556A">
          <w:rPr>
            <w:webHidden/>
          </w:rPr>
          <w:fldChar w:fldCharType="end"/>
        </w:r>
      </w:hyperlink>
    </w:p>
    <w:p w14:paraId="22B9D231" w14:textId="244B050E" w:rsidR="0040556A" w:rsidRDefault="00B07FC8">
      <w:pPr>
        <w:pStyle w:val="TOC1"/>
        <w:rPr>
          <w:rFonts w:asciiTheme="minorHAnsi" w:eastAsiaTheme="minorEastAsia" w:hAnsiTheme="minorHAnsi" w:cstheme="minorBidi"/>
          <w:szCs w:val="22"/>
          <w:lang w:eastAsia="en-AU"/>
        </w:rPr>
      </w:pPr>
      <w:hyperlink w:anchor="_Toc513021362" w:history="1">
        <w:r w:rsidR="0040556A" w:rsidRPr="00687D8D">
          <w:rPr>
            <w:rStyle w:val="Hyperlink"/>
          </w:rPr>
          <w:t>Evaluation of Previous Course</w:t>
        </w:r>
        <w:r w:rsidR="0040556A">
          <w:rPr>
            <w:webHidden/>
          </w:rPr>
          <w:tab/>
        </w:r>
        <w:r w:rsidR="0040556A">
          <w:rPr>
            <w:webHidden/>
          </w:rPr>
          <w:tab/>
        </w:r>
        <w:r w:rsidR="0040556A">
          <w:rPr>
            <w:webHidden/>
          </w:rPr>
          <w:fldChar w:fldCharType="begin"/>
        </w:r>
        <w:r w:rsidR="0040556A">
          <w:rPr>
            <w:webHidden/>
          </w:rPr>
          <w:instrText xml:space="preserve"> PAGEREF _Toc513021362 \h </w:instrText>
        </w:r>
        <w:r w:rsidR="0040556A">
          <w:rPr>
            <w:webHidden/>
          </w:rPr>
        </w:r>
        <w:r w:rsidR="0040556A">
          <w:rPr>
            <w:webHidden/>
          </w:rPr>
          <w:fldChar w:fldCharType="separate"/>
        </w:r>
        <w:r w:rsidR="00982645">
          <w:rPr>
            <w:webHidden/>
          </w:rPr>
          <w:t>6</w:t>
        </w:r>
        <w:r w:rsidR="0040556A">
          <w:rPr>
            <w:webHidden/>
          </w:rPr>
          <w:fldChar w:fldCharType="end"/>
        </w:r>
      </w:hyperlink>
    </w:p>
    <w:p w14:paraId="4DC17186" w14:textId="3F42A4E6" w:rsidR="0040556A" w:rsidRDefault="00B07FC8">
      <w:pPr>
        <w:pStyle w:val="TOC1"/>
        <w:rPr>
          <w:rFonts w:asciiTheme="minorHAnsi" w:eastAsiaTheme="minorEastAsia" w:hAnsiTheme="minorHAnsi" w:cstheme="minorBidi"/>
          <w:szCs w:val="22"/>
          <w:lang w:eastAsia="en-AU"/>
        </w:rPr>
      </w:pPr>
      <w:hyperlink w:anchor="_Toc513021363" w:history="1">
        <w:r w:rsidR="0040556A" w:rsidRPr="00687D8D">
          <w:rPr>
            <w:rStyle w:val="Hyperlink"/>
          </w:rPr>
          <w:t>Course Length and Composition</w:t>
        </w:r>
        <w:r w:rsidR="0040556A">
          <w:rPr>
            <w:webHidden/>
          </w:rPr>
          <w:tab/>
        </w:r>
        <w:r w:rsidR="0040556A">
          <w:rPr>
            <w:webHidden/>
          </w:rPr>
          <w:tab/>
        </w:r>
        <w:r w:rsidR="0040556A">
          <w:rPr>
            <w:webHidden/>
          </w:rPr>
          <w:fldChar w:fldCharType="begin"/>
        </w:r>
        <w:r w:rsidR="0040556A">
          <w:rPr>
            <w:webHidden/>
          </w:rPr>
          <w:instrText xml:space="preserve"> PAGEREF _Toc513021363 \h </w:instrText>
        </w:r>
        <w:r w:rsidR="0040556A">
          <w:rPr>
            <w:webHidden/>
          </w:rPr>
        </w:r>
        <w:r w:rsidR="0040556A">
          <w:rPr>
            <w:webHidden/>
          </w:rPr>
          <w:fldChar w:fldCharType="separate"/>
        </w:r>
        <w:r w:rsidR="00982645">
          <w:rPr>
            <w:webHidden/>
          </w:rPr>
          <w:t>7</w:t>
        </w:r>
        <w:r w:rsidR="0040556A">
          <w:rPr>
            <w:webHidden/>
          </w:rPr>
          <w:fldChar w:fldCharType="end"/>
        </w:r>
      </w:hyperlink>
    </w:p>
    <w:p w14:paraId="112D05B6" w14:textId="397A3F3B" w:rsidR="0040556A" w:rsidRDefault="00B07FC8">
      <w:pPr>
        <w:pStyle w:val="TOC1"/>
        <w:rPr>
          <w:rFonts w:asciiTheme="minorHAnsi" w:eastAsiaTheme="minorEastAsia" w:hAnsiTheme="minorHAnsi" w:cstheme="minorBidi"/>
          <w:szCs w:val="22"/>
          <w:lang w:eastAsia="en-AU"/>
        </w:rPr>
      </w:pPr>
      <w:hyperlink w:anchor="_Toc513021364" w:history="1">
        <w:r w:rsidR="0040556A" w:rsidRPr="00687D8D">
          <w:rPr>
            <w:rStyle w:val="Hyperlink"/>
          </w:rPr>
          <w:t>Implementation Guidelines</w:t>
        </w:r>
        <w:r w:rsidR="0040556A">
          <w:rPr>
            <w:webHidden/>
          </w:rPr>
          <w:tab/>
        </w:r>
        <w:r w:rsidR="0040556A">
          <w:rPr>
            <w:webHidden/>
          </w:rPr>
          <w:tab/>
        </w:r>
        <w:r w:rsidR="0040556A">
          <w:rPr>
            <w:webHidden/>
          </w:rPr>
          <w:fldChar w:fldCharType="begin"/>
        </w:r>
        <w:r w:rsidR="0040556A">
          <w:rPr>
            <w:webHidden/>
          </w:rPr>
          <w:instrText xml:space="preserve"> PAGEREF _Toc513021364 \h </w:instrText>
        </w:r>
        <w:r w:rsidR="0040556A">
          <w:rPr>
            <w:webHidden/>
          </w:rPr>
        </w:r>
        <w:r w:rsidR="0040556A">
          <w:rPr>
            <w:webHidden/>
          </w:rPr>
          <w:fldChar w:fldCharType="separate"/>
        </w:r>
        <w:r w:rsidR="00982645">
          <w:rPr>
            <w:webHidden/>
          </w:rPr>
          <w:t>8</w:t>
        </w:r>
        <w:r w:rsidR="0040556A">
          <w:rPr>
            <w:webHidden/>
          </w:rPr>
          <w:fldChar w:fldCharType="end"/>
        </w:r>
      </w:hyperlink>
    </w:p>
    <w:p w14:paraId="0740DD67" w14:textId="09BAB5C4" w:rsidR="0040556A" w:rsidRDefault="00B07FC8">
      <w:pPr>
        <w:pStyle w:val="TOC1"/>
        <w:rPr>
          <w:rFonts w:asciiTheme="minorHAnsi" w:eastAsiaTheme="minorEastAsia" w:hAnsiTheme="minorHAnsi" w:cstheme="minorBidi"/>
          <w:szCs w:val="22"/>
          <w:lang w:eastAsia="en-AU"/>
        </w:rPr>
      </w:pPr>
      <w:hyperlink w:anchor="_Toc513021365" w:history="1">
        <w:r w:rsidR="0040556A" w:rsidRPr="00687D8D">
          <w:rPr>
            <w:rStyle w:val="Hyperlink"/>
          </w:rPr>
          <w:t>Subject Rationale</w:t>
        </w:r>
        <w:r w:rsidR="0040556A">
          <w:rPr>
            <w:webHidden/>
          </w:rPr>
          <w:tab/>
        </w:r>
        <w:r w:rsidR="0040556A">
          <w:rPr>
            <w:webHidden/>
          </w:rPr>
          <w:tab/>
        </w:r>
        <w:r w:rsidR="0040556A">
          <w:rPr>
            <w:webHidden/>
          </w:rPr>
          <w:fldChar w:fldCharType="begin"/>
        </w:r>
        <w:r w:rsidR="0040556A">
          <w:rPr>
            <w:webHidden/>
          </w:rPr>
          <w:instrText xml:space="preserve"> PAGEREF _Toc513021365 \h </w:instrText>
        </w:r>
        <w:r w:rsidR="0040556A">
          <w:rPr>
            <w:webHidden/>
          </w:rPr>
        </w:r>
        <w:r w:rsidR="0040556A">
          <w:rPr>
            <w:webHidden/>
          </w:rPr>
          <w:fldChar w:fldCharType="separate"/>
        </w:r>
        <w:r w:rsidR="00982645">
          <w:rPr>
            <w:webHidden/>
          </w:rPr>
          <w:t>9</w:t>
        </w:r>
        <w:r w:rsidR="0040556A">
          <w:rPr>
            <w:webHidden/>
          </w:rPr>
          <w:fldChar w:fldCharType="end"/>
        </w:r>
      </w:hyperlink>
    </w:p>
    <w:p w14:paraId="5E7A7A6E" w14:textId="3D0CDAA0" w:rsidR="0040556A" w:rsidRDefault="00B07FC8">
      <w:pPr>
        <w:pStyle w:val="TOC1"/>
        <w:rPr>
          <w:rFonts w:asciiTheme="minorHAnsi" w:eastAsiaTheme="minorEastAsia" w:hAnsiTheme="minorHAnsi" w:cstheme="minorBidi"/>
          <w:szCs w:val="22"/>
          <w:lang w:eastAsia="en-AU"/>
        </w:rPr>
      </w:pPr>
      <w:hyperlink w:anchor="_Toc513021366" w:history="1">
        <w:r w:rsidR="0040556A" w:rsidRPr="00687D8D">
          <w:rPr>
            <w:rStyle w:val="Hyperlink"/>
          </w:rPr>
          <w:t>Goals</w:t>
        </w:r>
        <w:r w:rsidR="0040556A">
          <w:rPr>
            <w:webHidden/>
          </w:rPr>
          <w:tab/>
        </w:r>
        <w:r w:rsidR="0040556A">
          <w:rPr>
            <w:webHidden/>
          </w:rPr>
          <w:tab/>
        </w:r>
        <w:r w:rsidR="0040556A">
          <w:rPr>
            <w:webHidden/>
          </w:rPr>
          <w:fldChar w:fldCharType="begin"/>
        </w:r>
        <w:r w:rsidR="0040556A">
          <w:rPr>
            <w:webHidden/>
          </w:rPr>
          <w:instrText xml:space="preserve"> PAGEREF _Toc513021366 \h </w:instrText>
        </w:r>
        <w:r w:rsidR="0040556A">
          <w:rPr>
            <w:webHidden/>
          </w:rPr>
        </w:r>
        <w:r w:rsidR="0040556A">
          <w:rPr>
            <w:webHidden/>
          </w:rPr>
          <w:fldChar w:fldCharType="separate"/>
        </w:r>
        <w:r w:rsidR="00982645">
          <w:rPr>
            <w:webHidden/>
          </w:rPr>
          <w:t>10</w:t>
        </w:r>
        <w:r w:rsidR="0040556A">
          <w:rPr>
            <w:webHidden/>
          </w:rPr>
          <w:fldChar w:fldCharType="end"/>
        </w:r>
      </w:hyperlink>
    </w:p>
    <w:p w14:paraId="1BB7A8C7" w14:textId="024696E3" w:rsidR="0040556A" w:rsidRDefault="00B07FC8">
      <w:pPr>
        <w:pStyle w:val="TOC1"/>
        <w:rPr>
          <w:rFonts w:asciiTheme="minorHAnsi" w:eastAsiaTheme="minorEastAsia" w:hAnsiTheme="minorHAnsi" w:cstheme="minorBidi"/>
          <w:szCs w:val="22"/>
          <w:lang w:eastAsia="en-AU"/>
        </w:rPr>
      </w:pPr>
      <w:hyperlink w:anchor="_Toc513021367" w:history="1">
        <w:r w:rsidR="0040556A" w:rsidRPr="00687D8D">
          <w:rPr>
            <w:rStyle w:val="Hyperlink"/>
          </w:rPr>
          <w:t>Student Group</w:t>
        </w:r>
        <w:r w:rsidR="0040556A">
          <w:rPr>
            <w:webHidden/>
          </w:rPr>
          <w:tab/>
        </w:r>
        <w:r w:rsidR="0040556A">
          <w:rPr>
            <w:webHidden/>
          </w:rPr>
          <w:tab/>
        </w:r>
        <w:r w:rsidR="0040556A">
          <w:rPr>
            <w:webHidden/>
          </w:rPr>
          <w:fldChar w:fldCharType="begin"/>
        </w:r>
        <w:r w:rsidR="0040556A">
          <w:rPr>
            <w:webHidden/>
          </w:rPr>
          <w:instrText xml:space="preserve"> PAGEREF _Toc513021367 \h </w:instrText>
        </w:r>
        <w:r w:rsidR="0040556A">
          <w:rPr>
            <w:webHidden/>
          </w:rPr>
        </w:r>
        <w:r w:rsidR="0040556A">
          <w:rPr>
            <w:webHidden/>
          </w:rPr>
          <w:fldChar w:fldCharType="separate"/>
        </w:r>
        <w:r w:rsidR="00982645">
          <w:rPr>
            <w:webHidden/>
          </w:rPr>
          <w:t>10</w:t>
        </w:r>
        <w:r w:rsidR="0040556A">
          <w:rPr>
            <w:webHidden/>
          </w:rPr>
          <w:fldChar w:fldCharType="end"/>
        </w:r>
      </w:hyperlink>
    </w:p>
    <w:p w14:paraId="6FD29376" w14:textId="3B0CE9C2" w:rsidR="0040556A" w:rsidRDefault="00B07FC8">
      <w:pPr>
        <w:pStyle w:val="TOC1"/>
        <w:rPr>
          <w:rFonts w:asciiTheme="minorHAnsi" w:eastAsiaTheme="minorEastAsia" w:hAnsiTheme="minorHAnsi" w:cstheme="minorBidi"/>
          <w:szCs w:val="22"/>
          <w:lang w:eastAsia="en-AU"/>
        </w:rPr>
      </w:pPr>
      <w:hyperlink w:anchor="_Toc513021368" w:history="1">
        <w:r w:rsidR="0040556A" w:rsidRPr="00687D8D">
          <w:rPr>
            <w:rStyle w:val="Hyperlink"/>
          </w:rPr>
          <w:t>Recognition of Prior Learning (RPL)</w:t>
        </w:r>
        <w:r w:rsidR="0040556A">
          <w:rPr>
            <w:webHidden/>
          </w:rPr>
          <w:tab/>
        </w:r>
        <w:r w:rsidR="0040556A">
          <w:rPr>
            <w:webHidden/>
          </w:rPr>
          <w:tab/>
        </w:r>
        <w:r w:rsidR="0040556A">
          <w:rPr>
            <w:webHidden/>
          </w:rPr>
          <w:fldChar w:fldCharType="begin"/>
        </w:r>
        <w:r w:rsidR="0040556A">
          <w:rPr>
            <w:webHidden/>
          </w:rPr>
          <w:instrText xml:space="preserve"> PAGEREF _Toc513021368 \h </w:instrText>
        </w:r>
        <w:r w:rsidR="0040556A">
          <w:rPr>
            <w:webHidden/>
          </w:rPr>
        </w:r>
        <w:r w:rsidR="0040556A">
          <w:rPr>
            <w:webHidden/>
          </w:rPr>
          <w:fldChar w:fldCharType="separate"/>
        </w:r>
        <w:r w:rsidR="00982645">
          <w:rPr>
            <w:webHidden/>
          </w:rPr>
          <w:t>10</w:t>
        </w:r>
        <w:r w:rsidR="0040556A">
          <w:rPr>
            <w:webHidden/>
          </w:rPr>
          <w:fldChar w:fldCharType="end"/>
        </w:r>
      </w:hyperlink>
    </w:p>
    <w:p w14:paraId="7C700668" w14:textId="6FC2B3BD" w:rsidR="0040556A" w:rsidRDefault="00B07FC8">
      <w:pPr>
        <w:pStyle w:val="TOC1"/>
        <w:rPr>
          <w:rFonts w:asciiTheme="minorHAnsi" w:eastAsiaTheme="minorEastAsia" w:hAnsiTheme="minorHAnsi" w:cstheme="minorBidi"/>
          <w:szCs w:val="22"/>
          <w:lang w:eastAsia="en-AU"/>
        </w:rPr>
      </w:pPr>
      <w:hyperlink w:anchor="_Toc513021369" w:history="1">
        <w:r w:rsidR="0040556A" w:rsidRPr="00687D8D">
          <w:rPr>
            <w:rStyle w:val="Hyperlink"/>
          </w:rPr>
          <w:t>Content</w:t>
        </w:r>
        <w:r w:rsidR="0040556A">
          <w:rPr>
            <w:webHidden/>
          </w:rPr>
          <w:tab/>
        </w:r>
        <w:r w:rsidR="0040556A">
          <w:rPr>
            <w:webHidden/>
          </w:rPr>
          <w:tab/>
        </w:r>
        <w:r w:rsidR="0040556A">
          <w:rPr>
            <w:webHidden/>
          </w:rPr>
          <w:fldChar w:fldCharType="begin"/>
        </w:r>
        <w:r w:rsidR="0040556A">
          <w:rPr>
            <w:webHidden/>
          </w:rPr>
          <w:instrText xml:space="preserve"> PAGEREF _Toc513021369 \h </w:instrText>
        </w:r>
        <w:r w:rsidR="0040556A">
          <w:rPr>
            <w:webHidden/>
          </w:rPr>
        </w:r>
        <w:r w:rsidR="0040556A">
          <w:rPr>
            <w:webHidden/>
          </w:rPr>
          <w:fldChar w:fldCharType="separate"/>
        </w:r>
        <w:r w:rsidR="00982645">
          <w:rPr>
            <w:webHidden/>
          </w:rPr>
          <w:t>11</w:t>
        </w:r>
        <w:r w:rsidR="0040556A">
          <w:rPr>
            <w:webHidden/>
          </w:rPr>
          <w:fldChar w:fldCharType="end"/>
        </w:r>
      </w:hyperlink>
    </w:p>
    <w:p w14:paraId="70B2BD63" w14:textId="26C400A3" w:rsidR="0040556A" w:rsidRDefault="00B07FC8">
      <w:pPr>
        <w:pStyle w:val="TOC1"/>
        <w:rPr>
          <w:rFonts w:asciiTheme="minorHAnsi" w:eastAsiaTheme="minorEastAsia" w:hAnsiTheme="minorHAnsi" w:cstheme="minorBidi"/>
          <w:szCs w:val="22"/>
          <w:lang w:eastAsia="en-AU"/>
        </w:rPr>
      </w:pPr>
      <w:hyperlink w:anchor="_Toc513021370" w:history="1">
        <w:r w:rsidR="0040556A" w:rsidRPr="00687D8D">
          <w:rPr>
            <w:rStyle w:val="Hyperlink"/>
          </w:rPr>
          <w:t>Teaching and Learning Strategies</w:t>
        </w:r>
        <w:r w:rsidR="0040556A">
          <w:rPr>
            <w:webHidden/>
          </w:rPr>
          <w:tab/>
        </w:r>
        <w:r w:rsidR="0040556A">
          <w:rPr>
            <w:webHidden/>
          </w:rPr>
          <w:tab/>
        </w:r>
        <w:r w:rsidR="0040556A">
          <w:rPr>
            <w:webHidden/>
          </w:rPr>
          <w:fldChar w:fldCharType="begin"/>
        </w:r>
        <w:r w:rsidR="0040556A">
          <w:rPr>
            <w:webHidden/>
          </w:rPr>
          <w:instrText xml:space="preserve"> PAGEREF _Toc513021370 \h </w:instrText>
        </w:r>
        <w:r w:rsidR="0040556A">
          <w:rPr>
            <w:webHidden/>
          </w:rPr>
        </w:r>
        <w:r w:rsidR="0040556A">
          <w:rPr>
            <w:webHidden/>
          </w:rPr>
          <w:fldChar w:fldCharType="separate"/>
        </w:r>
        <w:r w:rsidR="00982645">
          <w:rPr>
            <w:webHidden/>
          </w:rPr>
          <w:t>12</w:t>
        </w:r>
        <w:r w:rsidR="0040556A">
          <w:rPr>
            <w:webHidden/>
          </w:rPr>
          <w:fldChar w:fldCharType="end"/>
        </w:r>
      </w:hyperlink>
    </w:p>
    <w:p w14:paraId="141877AD" w14:textId="2141B5B4" w:rsidR="0040556A" w:rsidRDefault="00B07FC8">
      <w:pPr>
        <w:pStyle w:val="TOC1"/>
        <w:rPr>
          <w:rFonts w:asciiTheme="minorHAnsi" w:eastAsiaTheme="minorEastAsia" w:hAnsiTheme="minorHAnsi" w:cstheme="minorBidi"/>
          <w:szCs w:val="22"/>
          <w:lang w:eastAsia="en-AU"/>
        </w:rPr>
      </w:pPr>
      <w:hyperlink w:anchor="_Toc513021371" w:history="1">
        <w:r w:rsidR="0040556A" w:rsidRPr="00687D8D">
          <w:rPr>
            <w:rStyle w:val="Hyperlink"/>
            <w:iCs/>
          </w:rPr>
          <w:t>Reasonable adjustment</w:t>
        </w:r>
        <w:r w:rsidR="0040556A">
          <w:rPr>
            <w:webHidden/>
          </w:rPr>
          <w:tab/>
        </w:r>
        <w:r w:rsidR="0040556A">
          <w:rPr>
            <w:webHidden/>
          </w:rPr>
          <w:tab/>
        </w:r>
        <w:r w:rsidR="0040556A">
          <w:rPr>
            <w:webHidden/>
          </w:rPr>
          <w:fldChar w:fldCharType="begin"/>
        </w:r>
        <w:r w:rsidR="0040556A">
          <w:rPr>
            <w:webHidden/>
          </w:rPr>
          <w:instrText xml:space="preserve"> PAGEREF _Toc513021371 \h </w:instrText>
        </w:r>
        <w:r w:rsidR="0040556A">
          <w:rPr>
            <w:webHidden/>
          </w:rPr>
        </w:r>
        <w:r w:rsidR="0040556A">
          <w:rPr>
            <w:webHidden/>
          </w:rPr>
          <w:fldChar w:fldCharType="separate"/>
        </w:r>
        <w:r w:rsidR="00982645">
          <w:rPr>
            <w:webHidden/>
          </w:rPr>
          <w:t>12</w:t>
        </w:r>
        <w:r w:rsidR="0040556A">
          <w:rPr>
            <w:webHidden/>
          </w:rPr>
          <w:fldChar w:fldCharType="end"/>
        </w:r>
      </w:hyperlink>
    </w:p>
    <w:p w14:paraId="09B3F34E" w14:textId="09572CCB" w:rsidR="0040556A" w:rsidRDefault="00B07FC8">
      <w:pPr>
        <w:pStyle w:val="TOC1"/>
        <w:rPr>
          <w:rFonts w:asciiTheme="minorHAnsi" w:eastAsiaTheme="minorEastAsia" w:hAnsiTheme="minorHAnsi" w:cstheme="minorBidi"/>
          <w:szCs w:val="22"/>
          <w:lang w:eastAsia="en-AU"/>
        </w:rPr>
      </w:pPr>
      <w:hyperlink w:anchor="_Toc513021372" w:history="1">
        <w:r w:rsidR="0040556A" w:rsidRPr="00687D8D">
          <w:rPr>
            <w:rStyle w:val="Hyperlink"/>
          </w:rPr>
          <w:t>Assessment</w:t>
        </w:r>
        <w:r w:rsidR="0040556A">
          <w:rPr>
            <w:webHidden/>
          </w:rPr>
          <w:tab/>
        </w:r>
        <w:r w:rsidR="0040556A">
          <w:rPr>
            <w:webHidden/>
          </w:rPr>
          <w:tab/>
        </w:r>
        <w:r w:rsidR="0040556A">
          <w:rPr>
            <w:webHidden/>
          </w:rPr>
          <w:fldChar w:fldCharType="begin"/>
        </w:r>
        <w:r w:rsidR="0040556A">
          <w:rPr>
            <w:webHidden/>
          </w:rPr>
          <w:instrText xml:space="preserve"> PAGEREF _Toc513021372 \h </w:instrText>
        </w:r>
        <w:r w:rsidR="0040556A">
          <w:rPr>
            <w:webHidden/>
          </w:rPr>
        </w:r>
        <w:r w:rsidR="0040556A">
          <w:rPr>
            <w:webHidden/>
          </w:rPr>
          <w:fldChar w:fldCharType="separate"/>
        </w:r>
        <w:r w:rsidR="00982645">
          <w:rPr>
            <w:webHidden/>
          </w:rPr>
          <w:t>13</w:t>
        </w:r>
        <w:r w:rsidR="0040556A">
          <w:rPr>
            <w:webHidden/>
          </w:rPr>
          <w:fldChar w:fldCharType="end"/>
        </w:r>
      </w:hyperlink>
    </w:p>
    <w:p w14:paraId="5789A770" w14:textId="670D56F1" w:rsidR="0040556A" w:rsidRDefault="00B07FC8">
      <w:pPr>
        <w:pStyle w:val="TOC1"/>
        <w:rPr>
          <w:rFonts w:asciiTheme="minorHAnsi" w:eastAsiaTheme="minorEastAsia" w:hAnsiTheme="minorHAnsi" w:cstheme="minorBidi"/>
          <w:szCs w:val="22"/>
          <w:lang w:eastAsia="en-AU"/>
        </w:rPr>
      </w:pPr>
      <w:hyperlink w:anchor="_Toc513021373" w:history="1">
        <w:r w:rsidR="0040556A" w:rsidRPr="00687D8D">
          <w:rPr>
            <w:rStyle w:val="Hyperlink"/>
          </w:rPr>
          <w:t>Structured Workplace Learning (SWL): Assessment</w:t>
        </w:r>
        <w:r w:rsidR="0040556A">
          <w:rPr>
            <w:webHidden/>
          </w:rPr>
          <w:tab/>
        </w:r>
        <w:r w:rsidR="0040556A">
          <w:rPr>
            <w:webHidden/>
          </w:rPr>
          <w:fldChar w:fldCharType="begin"/>
        </w:r>
        <w:r w:rsidR="0040556A">
          <w:rPr>
            <w:webHidden/>
          </w:rPr>
          <w:instrText xml:space="preserve"> PAGEREF _Toc513021373 \h </w:instrText>
        </w:r>
        <w:r w:rsidR="0040556A">
          <w:rPr>
            <w:webHidden/>
          </w:rPr>
        </w:r>
        <w:r w:rsidR="0040556A">
          <w:rPr>
            <w:webHidden/>
          </w:rPr>
          <w:fldChar w:fldCharType="separate"/>
        </w:r>
        <w:r w:rsidR="00982645">
          <w:rPr>
            <w:webHidden/>
          </w:rPr>
          <w:t>14</w:t>
        </w:r>
        <w:r w:rsidR="0040556A">
          <w:rPr>
            <w:webHidden/>
          </w:rPr>
          <w:fldChar w:fldCharType="end"/>
        </w:r>
      </w:hyperlink>
    </w:p>
    <w:p w14:paraId="56E9650E" w14:textId="325CCBC0" w:rsidR="0040556A" w:rsidRDefault="00B07FC8">
      <w:pPr>
        <w:pStyle w:val="TOC1"/>
        <w:rPr>
          <w:rFonts w:asciiTheme="minorHAnsi" w:eastAsiaTheme="minorEastAsia" w:hAnsiTheme="minorHAnsi" w:cstheme="minorBidi"/>
          <w:szCs w:val="22"/>
          <w:lang w:eastAsia="en-AU"/>
        </w:rPr>
      </w:pPr>
      <w:hyperlink w:anchor="_Toc513021374" w:history="1">
        <w:r w:rsidR="0040556A" w:rsidRPr="00687D8D">
          <w:rPr>
            <w:rStyle w:val="Hyperlink"/>
          </w:rPr>
          <w:t>Moderation</w:t>
        </w:r>
        <w:r w:rsidR="0040556A">
          <w:rPr>
            <w:webHidden/>
          </w:rPr>
          <w:tab/>
        </w:r>
        <w:r w:rsidR="0040556A">
          <w:rPr>
            <w:webHidden/>
          </w:rPr>
          <w:tab/>
        </w:r>
        <w:r w:rsidR="0040556A">
          <w:rPr>
            <w:webHidden/>
          </w:rPr>
          <w:fldChar w:fldCharType="begin"/>
        </w:r>
        <w:r w:rsidR="0040556A">
          <w:rPr>
            <w:webHidden/>
          </w:rPr>
          <w:instrText xml:space="preserve"> PAGEREF _Toc513021374 \h </w:instrText>
        </w:r>
        <w:r w:rsidR="0040556A">
          <w:rPr>
            <w:webHidden/>
          </w:rPr>
        </w:r>
        <w:r w:rsidR="0040556A">
          <w:rPr>
            <w:webHidden/>
          </w:rPr>
          <w:fldChar w:fldCharType="separate"/>
        </w:r>
        <w:r w:rsidR="00982645">
          <w:rPr>
            <w:webHidden/>
          </w:rPr>
          <w:t>15</w:t>
        </w:r>
        <w:r w:rsidR="0040556A">
          <w:rPr>
            <w:webHidden/>
          </w:rPr>
          <w:fldChar w:fldCharType="end"/>
        </w:r>
      </w:hyperlink>
    </w:p>
    <w:p w14:paraId="52D69D1B" w14:textId="29544FFE" w:rsidR="0040556A" w:rsidRDefault="00B07FC8">
      <w:pPr>
        <w:pStyle w:val="TOC1"/>
        <w:rPr>
          <w:rFonts w:asciiTheme="minorHAnsi" w:eastAsiaTheme="minorEastAsia" w:hAnsiTheme="minorHAnsi" w:cstheme="minorBidi"/>
          <w:szCs w:val="22"/>
          <w:lang w:eastAsia="en-AU"/>
        </w:rPr>
      </w:pPr>
      <w:hyperlink w:anchor="_Toc513021375" w:history="1">
        <w:r w:rsidR="0040556A" w:rsidRPr="00687D8D">
          <w:rPr>
            <w:rStyle w:val="Hyperlink"/>
          </w:rPr>
          <w:t>Resources</w:t>
        </w:r>
        <w:r w:rsidR="0040556A">
          <w:rPr>
            <w:webHidden/>
          </w:rPr>
          <w:tab/>
        </w:r>
        <w:r w:rsidR="0040556A">
          <w:rPr>
            <w:webHidden/>
          </w:rPr>
          <w:tab/>
        </w:r>
        <w:r w:rsidR="0040556A">
          <w:rPr>
            <w:webHidden/>
          </w:rPr>
          <w:fldChar w:fldCharType="begin"/>
        </w:r>
        <w:r w:rsidR="0040556A">
          <w:rPr>
            <w:webHidden/>
          </w:rPr>
          <w:instrText xml:space="preserve"> PAGEREF _Toc513021375 \h </w:instrText>
        </w:r>
        <w:r w:rsidR="0040556A">
          <w:rPr>
            <w:webHidden/>
          </w:rPr>
        </w:r>
        <w:r w:rsidR="0040556A">
          <w:rPr>
            <w:webHidden/>
          </w:rPr>
          <w:fldChar w:fldCharType="separate"/>
        </w:r>
        <w:r w:rsidR="00982645">
          <w:rPr>
            <w:webHidden/>
          </w:rPr>
          <w:t>16</w:t>
        </w:r>
        <w:r w:rsidR="0040556A">
          <w:rPr>
            <w:webHidden/>
          </w:rPr>
          <w:fldChar w:fldCharType="end"/>
        </w:r>
      </w:hyperlink>
    </w:p>
    <w:p w14:paraId="0E55F88B" w14:textId="2D3BB9EF" w:rsidR="0040556A" w:rsidRDefault="00B07FC8">
      <w:pPr>
        <w:pStyle w:val="TOC1"/>
        <w:rPr>
          <w:rFonts w:asciiTheme="minorHAnsi" w:eastAsiaTheme="minorEastAsia" w:hAnsiTheme="minorHAnsi" w:cstheme="minorBidi"/>
          <w:szCs w:val="22"/>
          <w:lang w:eastAsia="en-AU"/>
        </w:rPr>
      </w:pPr>
      <w:hyperlink w:anchor="_Toc513021376" w:history="1">
        <w:r w:rsidR="0040556A" w:rsidRPr="00687D8D">
          <w:rPr>
            <w:rStyle w:val="Hyperlink"/>
          </w:rPr>
          <w:t>Proposed Evaluation Procedures</w:t>
        </w:r>
        <w:r w:rsidR="0040556A">
          <w:rPr>
            <w:webHidden/>
          </w:rPr>
          <w:tab/>
        </w:r>
        <w:r w:rsidR="0040556A">
          <w:rPr>
            <w:webHidden/>
          </w:rPr>
          <w:tab/>
        </w:r>
        <w:r w:rsidR="0040556A">
          <w:rPr>
            <w:webHidden/>
          </w:rPr>
          <w:fldChar w:fldCharType="begin"/>
        </w:r>
        <w:r w:rsidR="0040556A">
          <w:rPr>
            <w:webHidden/>
          </w:rPr>
          <w:instrText xml:space="preserve"> PAGEREF _Toc513021376 \h </w:instrText>
        </w:r>
        <w:r w:rsidR="0040556A">
          <w:rPr>
            <w:webHidden/>
          </w:rPr>
        </w:r>
        <w:r w:rsidR="0040556A">
          <w:rPr>
            <w:webHidden/>
          </w:rPr>
          <w:fldChar w:fldCharType="separate"/>
        </w:r>
        <w:r w:rsidR="00982645">
          <w:rPr>
            <w:webHidden/>
          </w:rPr>
          <w:t>19</w:t>
        </w:r>
        <w:r w:rsidR="0040556A">
          <w:rPr>
            <w:webHidden/>
          </w:rPr>
          <w:fldChar w:fldCharType="end"/>
        </w:r>
      </w:hyperlink>
    </w:p>
    <w:p w14:paraId="132C96E9" w14:textId="5516AA9F" w:rsidR="0040556A" w:rsidRDefault="00B07FC8">
      <w:pPr>
        <w:pStyle w:val="TOC1"/>
        <w:rPr>
          <w:rFonts w:asciiTheme="minorHAnsi" w:eastAsiaTheme="minorEastAsia" w:hAnsiTheme="minorHAnsi" w:cstheme="minorBidi"/>
          <w:szCs w:val="22"/>
          <w:lang w:eastAsia="en-AU"/>
        </w:rPr>
      </w:pPr>
      <w:hyperlink w:anchor="_Toc513021377" w:history="1">
        <w:r w:rsidR="0040556A" w:rsidRPr="00687D8D">
          <w:rPr>
            <w:rStyle w:val="Hyperlink"/>
          </w:rPr>
          <w:t>Standards for Registered Training Organisations 2015</w:t>
        </w:r>
        <w:r w:rsidR="0040556A">
          <w:rPr>
            <w:webHidden/>
          </w:rPr>
          <w:tab/>
        </w:r>
        <w:r w:rsidR="0040556A">
          <w:rPr>
            <w:webHidden/>
          </w:rPr>
          <w:fldChar w:fldCharType="begin"/>
        </w:r>
        <w:r w:rsidR="0040556A">
          <w:rPr>
            <w:webHidden/>
          </w:rPr>
          <w:instrText xml:space="preserve"> PAGEREF _Toc513021377 \h </w:instrText>
        </w:r>
        <w:r w:rsidR="0040556A">
          <w:rPr>
            <w:webHidden/>
          </w:rPr>
        </w:r>
        <w:r w:rsidR="0040556A">
          <w:rPr>
            <w:webHidden/>
          </w:rPr>
          <w:fldChar w:fldCharType="separate"/>
        </w:r>
        <w:r w:rsidR="00982645">
          <w:rPr>
            <w:webHidden/>
          </w:rPr>
          <w:t>20</w:t>
        </w:r>
        <w:r w:rsidR="0040556A">
          <w:rPr>
            <w:webHidden/>
          </w:rPr>
          <w:fldChar w:fldCharType="end"/>
        </w:r>
      </w:hyperlink>
    </w:p>
    <w:p w14:paraId="30A614C7" w14:textId="4BC81DB8" w:rsidR="0040556A" w:rsidRDefault="00B07FC8">
      <w:pPr>
        <w:pStyle w:val="TOC1"/>
        <w:rPr>
          <w:rFonts w:asciiTheme="minorHAnsi" w:eastAsiaTheme="minorEastAsia" w:hAnsiTheme="minorHAnsi" w:cstheme="minorBidi"/>
          <w:szCs w:val="22"/>
          <w:lang w:eastAsia="en-AU"/>
        </w:rPr>
      </w:pPr>
      <w:hyperlink w:anchor="_Toc513021378" w:history="1">
        <w:r w:rsidR="0040556A" w:rsidRPr="00687D8D">
          <w:rPr>
            <w:rStyle w:val="Hyperlink"/>
          </w:rPr>
          <w:t>Guidelines for Colleges Seeking Scope</w:t>
        </w:r>
        <w:r w:rsidR="0040556A">
          <w:rPr>
            <w:webHidden/>
          </w:rPr>
          <w:tab/>
        </w:r>
        <w:r w:rsidR="0040556A">
          <w:rPr>
            <w:webHidden/>
          </w:rPr>
          <w:tab/>
        </w:r>
        <w:r w:rsidR="0040556A">
          <w:rPr>
            <w:webHidden/>
          </w:rPr>
          <w:fldChar w:fldCharType="begin"/>
        </w:r>
        <w:r w:rsidR="0040556A">
          <w:rPr>
            <w:webHidden/>
          </w:rPr>
          <w:instrText xml:space="preserve"> PAGEREF _Toc513021378 \h </w:instrText>
        </w:r>
        <w:r w:rsidR="0040556A">
          <w:rPr>
            <w:webHidden/>
          </w:rPr>
        </w:r>
        <w:r w:rsidR="0040556A">
          <w:rPr>
            <w:webHidden/>
          </w:rPr>
          <w:fldChar w:fldCharType="separate"/>
        </w:r>
        <w:r w:rsidR="00982645">
          <w:rPr>
            <w:webHidden/>
          </w:rPr>
          <w:t>20</w:t>
        </w:r>
        <w:r w:rsidR="0040556A">
          <w:rPr>
            <w:webHidden/>
          </w:rPr>
          <w:fldChar w:fldCharType="end"/>
        </w:r>
      </w:hyperlink>
    </w:p>
    <w:p w14:paraId="6E77EF9B" w14:textId="575AE3C8" w:rsidR="0040556A" w:rsidRDefault="00B07FC8">
      <w:pPr>
        <w:pStyle w:val="TOC1"/>
        <w:rPr>
          <w:rFonts w:asciiTheme="minorHAnsi" w:eastAsiaTheme="minorEastAsia" w:hAnsiTheme="minorHAnsi" w:cstheme="minorBidi"/>
          <w:szCs w:val="22"/>
          <w:lang w:eastAsia="en-AU"/>
        </w:rPr>
      </w:pPr>
      <w:hyperlink w:anchor="_Toc513021379" w:history="1">
        <w:r w:rsidR="0040556A" w:rsidRPr="00687D8D">
          <w:rPr>
            <w:rStyle w:val="Hyperlink"/>
          </w:rPr>
          <w:t>Prepare for Work and Plant Propagation</w:t>
        </w:r>
        <w:r w:rsidR="0040556A">
          <w:rPr>
            <w:rFonts w:asciiTheme="minorHAnsi" w:eastAsiaTheme="minorEastAsia" w:hAnsiTheme="minorHAnsi" w:cstheme="minorBidi"/>
            <w:szCs w:val="22"/>
            <w:lang w:eastAsia="en-AU"/>
          </w:rPr>
          <w:tab/>
        </w:r>
        <w:r w:rsidR="0040556A" w:rsidRPr="00687D8D">
          <w:rPr>
            <w:rStyle w:val="Hyperlink"/>
          </w:rPr>
          <w:t>Value: 1.0</w:t>
        </w:r>
        <w:r w:rsidR="0040556A">
          <w:rPr>
            <w:webHidden/>
          </w:rPr>
          <w:tab/>
        </w:r>
        <w:r w:rsidR="0040556A">
          <w:rPr>
            <w:webHidden/>
          </w:rPr>
          <w:fldChar w:fldCharType="begin"/>
        </w:r>
        <w:r w:rsidR="0040556A">
          <w:rPr>
            <w:webHidden/>
          </w:rPr>
          <w:instrText xml:space="preserve"> PAGEREF _Toc513021379 \h </w:instrText>
        </w:r>
        <w:r w:rsidR="0040556A">
          <w:rPr>
            <w:webHidden/>
          </w:rPr>
        </w:r>
        <w:r w:rsidR="0040556A">
          <w:rPr>
            <w:webHidden/>
          </w:rPr>
          <w:fldChar w:fldCharType="separate"/>
        </w:r>
        <w:r w:rsidR="00982645">
          <w:rPr>
            <w:webHidden/>
          </w:rPr>
          <w:t>21</w:t>
        </w:r>
        <w:r w:rsidR="0040556A">
          <w:rPr>
            <w:webHidden/>
          </w:rPr>
          <w:fldChar w:fldCharType="end"/>
        </w:r>
      </w:hyperlink>
    </w:p>
    <w:p w14:paraId="0A2FFAEF" w14:textId="64E6BB1D" w:rsidR="0040556A" w:rsidRDefault="00B07FC8">
      <w:pPr>
        <w:pStyle w:val="TOC1"/>
        <w:rPr>
          <w:rFonts w:asciiTheme="minorHAnsi" w:eastAsiaTheme="minorEastAsia" w:hAnsiTheme="minorHAnsi" w:cstheme="minorBidi"/>
          <w:szCs w:val="22"/>
          <w:lang w:eastAsia="en-AU"/>
        </w:rPr>
      </w:pPr>
      <w:hyperlink w:anchor="_Toc513021380" w:history="1">
        <w:r w:rsidR="0040556A" w:rsidRPr="00687D8D">
          <w:rPr>
            <w:rStyle w:val="Hyperlink"/>
          </w:rPr>
          <w:t>Prepare for Work</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_Toc513021380 \h </w:instrText>
        </w:r>
        <w:r w:rsidR="0040556A">
          <w:rPr>
            <w:webHidden/>
          </w:rPr>
        </w:r>
        <w:r w:rsidR="0040556A">
          <w:rPr>
            <w:webHidden/>
          </w:rPr>
          <w:fldChar w:fldCharType="separate"/>
        </w:r>
        <w:r w:rsidR="00982645">
          <w:rPr>
            <w:webHidden/>
          </w:rPr>
          <w:t>24</w:t>
        </w:r>
        <w:r w:rsidR="0040556A">
          <w:rPr>
            <w:webHidden/>
          </w:rPr>
          <w:fldChar w:fldCharType="end"/>
        </w:r>
      </w:hyperlink>
    </w:p>
    <w:p w14:paraId="6DBA4C68" w14:textId="15F25B0C" w:rsidR="0040556A" w:rsidRDefault="00B07FC8">
      <w:pPr>
        <w:pStyle w:val="TOC1"/>
        <w:rPr>
          <w:rFonts w:asciiTheme="minorHAnsi" w:eastAsiaTheme="minorEastAsia" w:hAnsiTheme="minorHAnsi" w:cstheme="minorBidi"/>
          <w:szCs w:val="22"/>
          <w:lang w:eastAsia="en-AU"/>
        </w:rPr>
      </w:pPr>
      <w:hyperlink w:anchor="_Toc513021381" w:history="1">
        <w:r w:rsidR="0040556A" w:rsidRPr="00687D8D">
          <w:rPr>
            <w:rStyle w:val="Hyperlink"/>
          </w:rPr>
          <w:t>Plant Propagation</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_Toc513021381 \h </w:instrText>
        </w:r>
        <w:r w:rsidR="0040556A">
          <w:rPr>
            <w:webHidden/>
          </w:rPr>
        </w:r>
        <w:r w:rsidR="0040556A">
          <w:rPr>
            <w:webHidden/>
          </w:rPr>
          <w:fldChar w:fldCharType="separate"/>
        </w:r>
        <w:r w:rsidR="00982645">
          <w:rPr>
            <w:webHidden/>
          </w:rPr>
          <w:t>26</w:t>
        </w:r>
        <w:r w:rsidR="0040556A">
          <w:rPr>
            <w:webHidden/>
          </w:rPr>
          <w:fldChar w:fldCharType="end"/>
        </w:r>
      </w:hyperlink>
    </w:p>
    <w:p w14:paraId="1F122AB8" w14:textId="25787CC3" w:rsidR="0040556A" w:rsidRDefault="00B07FC8">
      <w:pPr>
        <w:pStyle w:val="TOC1"/>
        <w:rPr>
          <w:rFonts w:asciiTheme="minorHAnsi" w:eastAsiaTheme="minorEastAsia" w:hAnsiTheme="minorHAnsi" w:cstheme="minorBidi"/>
          <w:szCs w:val="22"/>
          <w:lang w:eastAsia="en-AU"/>
        </w:rPr>
      </w:pPr>
      <w:hyperlink w:anchor="_Toc513021382" w:history="1">
        <w:r w:rsidR="0040556A" w:rsidRPr="00687D8D">
          <w:rPr>
            <w:rStyle w:val="Hyperlink"/>
          </w:rPr>
          <w:t>Pruning and Plant Classification</w:t>
        </w:r>
        <w:r w:rsidR="0040556A">
          <w:rPr>
            <w:rFonts w:asciiTheme="minorHAnsi" w:eastAsiaTheme="minorEastAsia" w:hAnsiTheme="minorHAnsi" w:cstheme="minorBidi"/>
            <w:szCs w:val="22"/>
            <w:lang w:eastAsia="en-AU"/>
          </w:rPr>
          <w:tab/>
        </w:r>
        <w:r w:rsidR="0040556A" w:rsidRPr="00687D8D">
          <w:rPr>
            <w:rStyle w:val="Hyperlink"/>
          </w:rPr>
          <w:t>Value: 1.0</w:t>
        </w:r>
        <w:r w:rsidR="0040556A">
          <w:rPr>
            <w:webHidden/>
          </w:rPr>
          <w:tab/>
        </w:r>
        <w:r w:rsidR="0040556A">
          <w:rPr>
            <w:webHidden/>
          </w:rPr>
          <w:fldChar w:fldCharType="begin"/>
        </w:r>
        <w:r w:rsidR="0040556A">
          <w:rPr>
            <w:webHidden/>
          </w:rPr>
          <w:instrText xml:space="preserve"> PAGEREF _Toc513021382 \h </w:instrText>
        </w:r>
        <w:r w:rsidR="0040556A">
          <w:rPr>
            <w:webHidden/>
          </w:rPr>
        </w:r>
        <w:r w:rsidR="0040556A">
          <w:rPr>
            <w:webHidden/>
          </w:rPr>
          <w:fldChar w:fldCharType="separate"/>
        </w:r>
        <w:r w:rsidR="00982645">
          <w:rPr>
            <w:webHidden/>
          </w:rPr>
          <w:t>28</w:t>
        </w:r>
        <w:r w:rsidR="0040556A">
          <w:rPr>
            <w:webHidden/>
          </w:rPr>
          <w:fldChar w:fldCharType="end"/>
        </w:r>
      </w:hyperlink>
    </w:p>
    <w:p w14:paraId="16FD8EEA" w14:textId="17F0D109" w:rsidR="0040556A" w:rsidRDefault="00B07FC8">
      <w:pPr>
        <w:pStyle w:val="TOC1"/>
        <w:rPr>
          <w:rFonts w:asciiTheme="minorHAnsi" w:eastAsiaTheme="minorEastAsia" w:hAnsiTheme="minorHAnsi" w:cstheme="minorBidi"/>
          <w:szCs w:val="22"/>
          <w:lang w:eastAsia="en-AU"/>
        </w:rPr>
      </w:pPr>
      <w:hyperlink w:anchor="_Toc513021383" w:history="1">
        <w:r w:rsidR="0040556A" w:rsidRPr="00687D8D">
          <w:rPr>
            <w:rStyle w:val="Hyperlink"/>
          </w:rPr>
          <w:t>Pruning</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_Toc513021383 \h </w:instrText>
        </w:r>
        <w:r w:rsidR="0040556A">
          <w:rPr>
            <w:webHidden/>
          </w:rPr>
        </w:r>
        <w:r w:rsidR="0040556A">
          <w:rPr>
            <w:webHidden/>
          </w:rPr>
          <w:fldChar w:fldCharType="separate"/>
        </w:r>
        <w:r w:rsidR="00982645">
          <w:rPr>
            <w:webHidden/>
          </w:rPr>
          <w:t>30</w:t>
        </w:r>
        <w:r w:rsidR="0040556A">
          <w:rPr>
            <w:webHidden/>
          </w:rPr>
          <w:fldChar w:fldCharType="end"/>
        </w:r>
      </w:hyperlink>
    </w:p>
    <w:p w14:paraId="18607815" w14:textId="0E525930" w:rsidR="0040556A" w:rsidRDefault="00B07FC8">
      <w:pPr>
        <w:pStyle w:val="TOC1"/>
        <w:rPr>
          <w:rFonts w:asciiTheme="minorHAnsi" w:eastAsiaTheme="minorEastAsia" w:hAnsiTheme="minorHAnsi" w:cstheme="minorBidi"/>
          <w:szCs w:val="22"/>
          <w:lang w:eastAsia="en-AU"/>
        </w:rPr>
      </w:pPr>
      <w:hyperlink w:anchor="_Toc513021384" w:history="1">
        <w:r w:rsidR="0040556A" w:rsidRPr="00687D8D">
          <w:rPr>
            <w:rStyle w:val="Hyperlink"/>
          </w:rPr>
          <w:t>Plant Classification</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_Toc513021384 \h </w:instrText>
        </w:r>
        <w:r w:rsidR="0040556A">
          <w:rPr>
            <w:webHidden/>
          </w:rPr>
        </w:r>
        <w:r w:rsidR="0040556A">
          <w:rPr>
            <w:webHidden/>
          </w:rPr>
          <w:fldChar w:fldCharType="separate"/>
        </w:r>
        <w:r w:rsidR="00982645">
          <w:rPr>
            <w:webHidden/>
          </w:rPr>
          <w:t>31</w:t>
        </w:r>
        <w:r w:rsidR="0040556A">
          <w:rPr>
            <w:webHidden/>
          </w:rPr>
          <w:fldChar w:fldCharType="end"/>
        </w:r>
      </w:hyperlink>
    </w:p>
    <w:p w14:paraId="47EB85A3" w14:textId="54F80AB1" w:rsidR="0040556A" w:rsidRDefault="00B07FC8">
      <w:pPr>
        <w:pStyle w:val="TOC1"/>
        <w:rPr>
          <w:rFonts w:asciiTheme="minorHAnsi" w:eastAsiaTheme="minorEastAsia" w:hAnsiTheme="minorHAnsi" w:cstheme="minorBidi"/>
          <w:szCs w:val="22"/>
          <w:lang w:eastAsia="en-AU"/>
        </w:rPr>
      </w:pPr>
      <w:hyperlink w:anchor="_Toc513021385" w:history="1">
        <w:r w:rsidR="0040556A" w:rsidRPr="00687D8D">
          <w:rPr>
            <w:rStyle w:val="Hyperlink"/>
          </w:rPr>
          <w:t>Maintain a Garden &amp; Sustainable Practice</w:t>
        </w:r>
        <w:r w:rsidR="0040556A">
          <w:rPr>
            <w:rFonts w:asciiTheme="minorHAnsi" w:eastAsiaTheme="minorEastAsia" w:hAnsiTheme="minorHAnsi" w:cstheme="minorBidi"/>
            <w:szCs w:val="22"/>
            <w:lang w:eastAsia="en-AU"/>
          </w:rPr>
          <w:tab/>
        </w:r>
        <w:r w:rsidR="0040556A" w:rsidRPr="00687D8D">
          <w:rPr>
            <w:rStyle w:val="Hyperlink"/>
          </w:rPr>
          <w:t>Value: 1.0</w:t>
        </w:r>
        <w:r w:rsidR="0040556A">
          <w:rPr>
            <w:webHidden/>
          </w:rPr>
          <w:tab/>
        </w:r>
        <w:r w:rsidR="0040556A">
          <w:rPr>
            <w:webHidden/>
          </w:rPr>
          <w:fldChar w:fldCharType="begin"/>
        </w:r>
        <w:r w:rsidR="0040556A">
          <w:rPr>
            <w:webHidden/>
          </w:rPr>
          <w:instrText xml:space="preserve"> PAGEREF _Toc513021385 \h </w:instrText>
        </w:r>
        <w:r w:rsidR="0040556A">
          <w:rPr>
            <w:webHidden/>
          </w:rPr>
        </w:r>
        <w:r w:rsidR="0040556A">
          <w:rPr>
            <w:webHidden/>
          </w:rPr>
          <w:fldChar w:fldCharType="separate"/>
        </w:r>
        <w:r w:rsidR="00982645">
          <w:rPr>
            <w:webHidden/>
          </w:rPr>
          <w:t>33</w:t>
        </w:r>
        <w:r w:rsidR="0040556A">
          <w:rPr>
            <w:webHidden/>
          </w:rPr>
          <w:fldChar w:fldCharType="end"/>
        </w:r>
      </w:hyperlink>
    </w:p>
    <w:p w14:paraId="3172870C" w14:textId="1B7D1F5E" w:rsidR="0040556A" w:rsidRDefault="00B07FC8">
      <w:pPr>
        <w:pStyle w:val="TOC1"/>
        <w:rPr>
          <w:rFonts w:asciiTheme="minorHAnsi" w:eastAsiaTheme="minorEastAsia" w:hAnsiTheme="minorHAnsi" w:cstheme="minorBidi"/>
          <w:szCs w:val="22"/>
          <w:lang w:eastAsia="en-AU"/>
        </w:rPr>
      </w:pPr>
      <w:hyperlink w:anchor="_Toc513021386" w:history="1">
        <w:r w:rsidR="0040556A" w:rsidRPr="00687D8D">
          <w:rPr>
            <w:rStyle w:val="Hyperlink"/>
          </w:rPr>
          <w:t>Maintain a Garden</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_Toc513021386 \h </w:instrText>
        </w:r>
        <w:r w:rsidR="0040556A">
          <w:rPr>
            <w:webHidden/>
          </w:rPr>
        </w:r>
        <w:r w:rsidR="0040556A">
          <w:rPr>
            <w:webHidden/>
          </w:rPr>
          <w:fldChar w:fldCharType="separate"/>
        </w:r>
        <w:r w:rsidR="00982645">
          <w:rPr>
            <w:webHidden/>
          </w:rPr>
          <w:t>35</w:t>
        </w:r>
        <w:r w:rsidR="0040556A">
          <w:rPr>
            <w:webHidden/>
          </w:rPr>
          <w:fldChar w:fldCharType="end"/>
        </w:r>
      </w:hyperlink>
    </w:p>
    <w:p w14:paraId="11B3A01E" w14:textId="0490FF65" w:rsidR="0040556A" w:rsidRDefault="00B07FC8">
      <w:pPr>
        <w:pStyle w:val="TOC1"/>
        <w:rPr>
          <w:rFonts w:asciiTheme="minorHAnsi" w:eastAsiaTheme="minorEastAsia" w:hAnsiTheme="minorHAnsi" w:cstheme="minorBidi"/>
          <w:szCs w:val="22"/>
          <w:lang w:eastAsia="en-AU"/>
        </w:rPr>
      </w:pPr>
      <w:hyperlink w:anchor="_Toc513021387" w:history="1">
        <w:r w:rsidR="0040556A" w:rsidRPr="00687D8D">
          <w:rPr>
            <w:rStyle w:val="Hyperlink"/>
          </w:rPr>
          <w:t>Sustainable Practice</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_Toc513021387 \h </w:instrText>
        </w:r>
        <w:r w:rsidR="0040556A">
          <w:rPr>
            <w:webHidden/>
          </w:rPr>
        </w:r>
        <w:r w:rsidR="0040556A">
          <w:rPr>
            <w:webHidden/>
          </w:rPr>
          <w:fldChar w:fldCharType="separate"/>
        </w:r>
        <w:r w:rsidR="00982645">
          <w:rPr>
            <w:webHidden/>
          </w:rPr>
          <w:t>37</w:t>
        </w:r>
        <w:r w:rsidR="0040556A">
          <w:rPr>
            <w:webHidden/>
          </w:rPr>
          <w:fldChar w:fldCharType="end"/>
        </w:r>
      </w:hyperlink>
    </w:p>
    <w:p w14:paraId="331260B0" w14:textId="7917D7E7" w:rsidR="0040556A" w:rsidRDefault="00B07FC8">
      <w:pPr>
        <w:pStyle w:val="TOC1"/>
        <w:rPr>
          <w:rFonts w:asciiTheme="minorHAnsi" w:eastAsiaTheme="minorEastAsia" w:hAnsiTheme="minorHAnsi" w:cstheme="minorBidi"/>
          <w:szCs w:val="22"/>
          <w:lang w:eastAsia="en-AU"/>
        </w:rPr>
      </w:pPr>
      <w:hyperlink w:anchor="_Toc513021388" w:history="1">
        <w:r w:rsidR="0040556A" w:rsidRPr="00687D8D">
          <w:rPr>
            <w:rStyle w:val="Hyperlink"/>
          </w:rPr>
          <w:t>Plant Care and Diseases</w:t>
        </w:r>
        <w:r w:rsidR="0040556A">
          <w:rPr>
            <w:rFonts w:asciiTheme="minorHAnsi" w:eastAsiaTheme="minorEastAsia" w:hAnsiTheme="minorHAnsi" w:cstheme="minorBidi"/>
            <w:szCs w:val="22"/>
            <w:lang w:eastAsia="en-AU"/>
          </w:rPr>
          <w:tab/>
        </w:r>
        <w:r w:rsidR="0040556A" w:rsidRPr="00687D8D">
          <w:rPr>
            <w:rStyle w:val="Hyperlink"/>
          </w:rPr>
          <w:t>Value: 1.0</w:t>
        </w:r>
        <w:r w:rsidR="0040556A">
          <w:rPr>
            <w:webHidden/>
          </w:rPr>
          <w:tab/>
        </w:r>
        <w:r w:rsidR="0040556A">
          <w:rPr>
            <w:webHidden/>
          </w:rPr>
          <w:fldChar w:fldCharType="begin"/>
        </w:r>
        <w:r w:rsidR="0040556A">
          <w:rPr>
            <w:webHidden/>
          </w:rPr>
          <w:instrText xml:space="preserve"> PAGEREF _Toc513021388 \h </w:instrText>
        </w:r>
        <w:r w:rsidR="0040556A">
          <w:rPr>
            <w:webHidden/>
          </w:rPr>
        </w:r>
        <w:r w:rsidR="0040556A">
          <w:rPr>
            <w:webHidden/>
          </w:rPr>
          <w:fldChar w:fldCharType="separate"/>
        </w:r>
        <w:r w:rsidR="00982645">
          <w:rPr>
            <w:webHidden/>
          </w:rPr>
          <w:t>39</w:t>
        </w:r>
        <w:r w:rsidR="0040556A">
          <w:rPr>
            <w:webHidden/>
          </w:rPr>
          <w:fldChar w:fldCharType="end"/>
        </w:r>
      </w:hyperlink>
    </w:p>
    <w:p w14:paraId="631405D8" w14:textId="2159220D" w:rsidR="0040556A" w:rsidRDefault="00B07FC8">
      <w:pPr>
        <w:pStyle w:val="TOC1"/>
        <w:rPr>
          <w:rFonts w:asciiTheme="minorHAnsi" w:eastAsiaTheme="minorEastAsia" w:hAnsiTheme="minorHAnsi" w:cstheme="minorBidi"/>
          <w:szCs w:val="22"/>
          <w:lang w:eastAsia="en-AU"/>
        </w:rPr>
      </w:pPr>
      <w:hyperlink w:anchor="_Toc513021389" w:history="1">
        <w:r w:rsidR="0040556A" w:rsidRPr="00687D8D">
          <w:rPr>
            <w:rStyle w:val="Hyperlink"/>
          </w:rPr>
          <w:t>Plant Care</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_Toc513021389 \h </w:instrText>
        </w:r>
        <w:r w:rsidR="0040556A">
          <w:rPr>
            <w:webHidden/>
          </w:rPr>
        </w:r>
        <w:r w:rsidR="0040556A">
          <w:rPr>
            <w:webHidden/>
          </w:rPr>
          <w:fldChar w:fldCharType="separate"/>
        </w:r>
        <w:r w:rsidR="00982645">
          <w:rPr>
            <w:webHidden/>
          </w:rPr>
          <w:t>41</w:t>
        </w:r>
        <w:r w:rsidR="0040556A">
          <w:rPr>
            <w:webHidden/>
          </w:rPr>
          <w:fldChar w:fldCharType="end"/>
        </w:r>
      </w:hyperlink>
    </w:p>
    <w:p w14:paraId="12311B5E" w14:textId="792E7E88" w:rsidR="0040556A" w:rsidRDefault="00B07FC8">
      <w:pPr>
        <w:pStyle w:val="TOC1"/>
        <w:rPr>
          <w:rFonts w:asciiTheme="minorHAnsi" w:eastAsiaTheme="minorEastAsia" w:hAnsiTheme="minorHAnsi" w:cstheme="minorBidi"/>
          <w:szCs w:val="22"/>
          <w:lang w:eastAsia="en-AU"/>
        </w:rPr>
      </w:pPr>
      <w:hyperlink w:anchor="_Toc513021390" w:history="1">
        <w:r w:rsidR="0040556A" w:rsidRPr="00687D8D">
          <w:rPr>
            <w:rStyle w:val="Hyperlink"/>
          </w:rPr>
          <w:t>Diseases</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_Toc513021390 \h </w:instrText>
        </w:r>
        <w:r w:rsidR="0040556A">
          <w:rPr>
            <w:webHidden/>
          </w:rPr>
        </w:r>
        <w:r w:rsidR="0040556A">
          <w:rPr>
            <w:webHidden/>
          </w:rPr>
          <w:fldChar w:fldCharType="separate"/>
        </w:r>
        <w:r w:rsidR="00982645">
          <w:rPr>
            <w:webHidden/>
          </w:rPr>
          <w:t>43</w:t>
        </w:r>
        <w:r w:rsidR="0040556A">
          <w:rPr>
            <w:webHidden/>
          </w:rPr>
          <w:fldChar w:fldCharType="end"/>
        </w:r>
      </w:hyperlink>
    </w:p>
    <w:p w14:paraId="00F3AE35" w14:textId="615A49A5" w:rsidR="0040556A" w:rsidRDefault="00B07FC8">
      <w:pPr>
        <w:pStyle w:val="TOC1"/>
        <w:rPr>
          <w:rFonts w:asciiTheme="minorHAnsi" w:eastAsiaTheme="minorEastAsia" w:hAnsiTheme="minorHAnsi" w:cstheme="minorBidi"/>
          <w:szCs w:val="22"/>
          <w:lang w:eastAsia="en-AU"/>
        </w:rPr>
      </w:pPr>
      <w:hyperlink w:anchor="_Toc513021391" w:history="1">
        <w:r w:rsidR="0040556A" w:rsidRPr="00687D8D">
          <w:rPr>
            <w:rStyle w:val="Hyperlink"/>
          </w:rPr>
          <w:t>Horticulture SWL 1</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_Toc513021391 \h </w:instrText>
        </w:r>
        <w:r w:rsidR="0040556A">
          <w:rPr>
            <w:webHidden/>
          </w:rPr>
        </w:r>
        <w:r w:rsidR="0040556A">
          <w:rPr>
            <w:webHidden/>
          </w:rPr>
          <w:fldChar w:fldCharType="separate"/>
        </w:r>
        <w:r w:rsidR="00982645">
          <w:rPr>
            <w:webHidden/>
          </w:rPr>
          <w:t>45</w:t>
        </w:r>
        <w:r w:rsidR="0040556A">
          <w:rPr>
            <w:webHidden/>
          </w:rPr>
          <w:fldChar w:fldCharType="end"/>
        </w:r>
      </w:hyperlink>
    </w:p>
    <w:p w14:paraId="1F6EDE8E" w14:textId="1FA42632" w:rsidR="0040556A" w:rsidRDefault="00B07FC8">
      <w:pPr>
        <w:pStyle w:val="TOC1"/>
        <w:rPr>
          <w:rFonts w:asciiTheme="minorHAnsi" w:eastAsiaTheme="minorEastAsia" w:hAnsiTheme="minorHAnsi" w:cstheme="minorBidi"/>
          <w:szCs w:val="22"/>
          <w:lang w:eastAsia="en-AU"/>
        </w:rPr>
      </w:pPr>
      <w:hyperlink w:anchor="_Toc513021392" w:history="1">
        <w:r w:rsidR="0040556A" w:rsidRPr="00687D8D">
          <w:rPr>
            <w:rStyle w:val="Hyperlink"/>
          </w:rPr>
          <w:t>Horticulture SWL 2</w:t>
        </w:r>
        <w:r w:rsidR="0040556A">
          <w:rPr>
            <w:rFonts w:asciiTheme="minorHAnsi" w:eastAsiaTheme="minorEastAsia" w:hAnsiTheme="minorHAnsi" w:cstheme="minorBidi"/>
            <w:szCs w:val="22"/>
            <w:lang w:eastAsia="en-AU"/>
          </w:rPr>
          <w:tab/>
        </w:r>
        <w:r w:rsidR="0040556A" w:rsidRPr="00687D8D">
          <w:rPr>
            <w:rStyle w:val="Hyperlink"/>
          </w:rPr>
          <w:t>Value: 0.5</w:t>
        </w:r>
        <w:r w:rsidR="0040556A">
          <w:rPr>
            <w:webHidden/>
          </w:rPr>
          <w:tab/>
        </w:r>
        <w:r w:rsidR="0040556A">
          <w:rPr>
            <w:webHidden/>
          </w:rPr>
          <w:fldChar w:fldCharType="begin"/>
        </w:r>
        <w:r w:rsidR="0040556A">
          <w:rPr>
            <w:webHidden/>
          </w:rPr>
          <w:instrText xml:space="preserve"> PAGEREF _Toc513021392 \h </w:instrText>
        </w:r>
        <w:r w:rsidR="0040556A">
          <w:rPr>
            <w:webHidden/>
          </w:rPr>
        </w:r>
        <w:r w:rsidR="0040556A">
          <w:rPr>
            <w:webHidden/>
          </w:rPr>
          <w:fldChar w:fldCharType="separate"/>
        </w:r>
        <w:r w:rsidR="00982645">
          <w:rPr>
            <w:webHidden/>
          </w:rPr>
          <w:t>46</w:t>
        </w:r>
        <w:r w:rsidR="0040556A">
          <w:rPr>
            <w:webHidden/>
          </w:rPr>
          <w:fldChar w:fldCharType="end"/>
        </w:r>
      </w:hyperlink>
    </w:p>
    <w:p w14:paraId="7B5CA302" w14:textId="52E7A5CB" w:rsidR="0040556A" w:rsidRDefault="00B07FC8">
      <w:pPr>
        <w:pStyle w:val="TOC1"/>
        <w:rPr>
          <w:rFonts w:asciiTheme="minorHAnsi" w:eastAsiaTheme="minorEastAsia" w:hAnsiTheme="minorHAnsi" w:cstheme="minorBidi"/>
          <w:szCs w:val="22"/>
          <w:lang w:eastAsia="en-AU"/>
        </w:rPr>
      </w:pPr>
      <w:hyperlink w:anchor="_Toc513021393" w:history="1">
        <w:r w:rsidR="0040556A" w:rsidRPr="00687D8D">
          <w:rPr>
            <w:rStyle w:val="Hyperlink"/>
          </w:rPr>
          <w:t>Appendix A – Example of a Checklist for a Unit of Competency</w:t>
        </w:r>
        <w:r w:rsidR="0040556A">
          <w:rPr>
            <w:webHidden/>
          </w:rPr>
          <w:tab/>
        </w:r>
        <w:r w:rsidR="0040556A">
          <w:rPr>
            <w:webHidden/>
          </w:rPr>
          <w:fldChar w:fldCharType="begin"/>
        </w:r>
        <w:r w:rsidR="0040556A">
          <w:rPr>
            <w:webHidden/>
          </w:rPr>
          <w:instrText xml:space="preserve"> PAGEREF _Toc513021393 \h </w:instrText>
        </w:r>
        <w:r w:rsidR="0040556A">
          <w:rPr>
            <w:webHidden/>
          </w:rPr>
        </w:r>
        <w:r w:rsidR="0040556A">
          <w:rPr>
            <w:webHidden/>
          </w:rPr>
          <w:fldChar w:fldCharType="separate"/>
        </w:r>
        <w:r w:rsidR="00982645">
          <w:rPr>
            <w:webHidden/>
          </w:rPr>
          <w:t>47</w:t>
        </w:r>
        <w:r w:rsidR="0040556A">
          <w:rPr>
            <w:webHidden/>
          </w:rPr>
          <w:fldChar w:fldCharType="end"/>
        </w:r>
      </w:hyperlink>
    </w:p>
    <w:p w14:paraId="2BE67CA0" w14:textId="77777777" w:rsidR="003B08C9" w:rsidRPr="003C18FA" w:rsidRDefault="00DF7658" w:rsidP="003C18FA">
      <w:r w:rsidRPr="00E55F2E">
        <w:fldChar w:fldCharType="end"/>
      </w:r>
    </w:p>
    <w:p w14:paraId="4447CFC8" w14:textId="77777777" w:rsidR="003B08C9" w:rsidRPr="003C18FA" w:rsidRDefault="003B08C9" w:rsidP="003C18FA">
      <w:r w:rsidRPr="003C18FA">
        <w:br w:type="page"/>
      </w:r>
    </w:p>
    <w:p w14:paraId="11FAF457" w14:textId="77777777" w:rsidR="0009252C" w:rsidRPr="00E55F2E" w:rsidRDefault="00B4742F" w:rsidP="000642AB">
      <w:pPr>
        <w:pStyle w:val="Heading1"/>
        <w:rPr>
          <w:rFonts w:cs="Calibri"/>
          <w:szCs w:val="22"/>
        </w:rPr>
      </w:pPr>
      <w:bookmarkStart w:id="15" w:name="_Toc513021355"/>
      <w:r w:rsidRPr="00E55F2E">
        <w:lastRenderedPageBreak/>
        <w:t xml:space="preserve">VET </w:t>
      </w:r>
      <w:r w:rsidR="0009252C" w:rsidRPr="00E55F2E">
        <w:t>Qualifications</w:t>
      </w:r>
      <w:bookmarkEnd w:id="15"/>
    </w:p>
    <w:p w14:paraId="637C686C" w14:textId="77777777" w:rsidR="005A2DC3" w:rsidRPr="00E55F2E" w:rsidRDefault="005A2DC3" w:rsidP="005A2DC3">
      <w:pPr>
        <w:rPr>
          <w:rFonts w:cs="Calibri"/>
          <w:bCs/>
          <w:szCs w:val="22"/>
        </w:rPr>
      </w:pPr>
      <w:r w:rsidRPr="00E55F2E">
        <w:rPr>
          <w:rFonts w:cs="Calibri"/>
          <w:bCs/>
          <w:szCs w:val="22"/>
        </w:rPr>
        <w:t>Supporting Qualifications from Agriculture, Horticulture and Conservation and Land Management (</w:t>
      </w:r>
      <w:r w:rsidR="00DC3D87">
        <w:rPr>
          <w:rFonts w:cs="Calibri"/>
          <w:bCs/>
          <w:szCs w:val="22"/>
        </w:rPr>
        <w:t>AHC</w:t>
      </w:r>
      <w:r w:rsidRPr="00E55F2E">
        <w:rPr>
          <w:rFonts w:cs="Calibri"/>
          <w:bCs/>
          <w:szCs w:val="22"/>
        </w:rPr>
        <w:t xml:space="preserve">) Training Package (refer to training.gov.au): </w:t>
      </w:r>
    </w:p>
    <w:p w14:paraId="36BEE7A1" w14:textId="77777777" w:rsidR="0017526C" w:rsidRPr="00CE607C" w:rsidRDefault="00047E78" w:rsidP="005F33BE">
      <w:pPr>
        <w:pStyle w:val="Heading4"/>
        <w:rPr>
          <w:sz w:val="24"/>
          <w:szCs w:val="24"/>
        </w:rPr>
      </w:pPr>
      <w:r w:rsidRPr="00CE607C">
        <w:rPr>
          <w:sz w:val="24"/>
          <w:szCs w:val="24"/>
        </w:rPr>
        <w:t>For</w:t>
      </w:r>
      <w:r w:rsidR="0009252C" w:rsidRPr="00CE607C">
        <w:rPr>
          <w:sz w:val="24"/>
          <w:szCs w:val="24"/>
        </w:rPr>
        <w:t xml:space="preserve"> the </w:t>
      </w:r>
      <w:r w:rsidR="00DC3D87">
        <w:rPr>
          <w:sz w:val="24"/>
          <w:szCs w:val="24"/>
        </w:rPr>
        <w:t>AHC20416</w:t>
      </w:r>
      <w:r w:rsidR="008C31F9" w:rsidRPr="00CE607C">
        <w:rPr>
          <w:sz w:val="24"/>
          <w:szCs w:val="24"/>
        </w:rPr>
        <w:t xml:space="preserve"> - Certificate II in Horticulture </w:t>
      </w:r>
      <w:r w:rsidR="0017526C" w:rsidRPr="00CE607C">
        <w:rPr>
          <w:sz w:val="24"/>
          <w:szCs w:val="24"/>
        </w:rPr>
        <w:t>the following packaging rules apply:</w:t>
      </w:r>
    </w:p>
    <w:p w14:paraId="54C8D0A5" w14:textId="77777777" w:rsidR="005A2DC3" w:rsidRPr="00E55F2E" w:rsidRDefault="005A2DC3" w:rsidP="005A2DC3">
      <w:pPr>
        <w:shd w:val="clear" w:color="auto" w:fill="FFFFFF"/>
        <w:rPr>
          <w:rFonts w:cs="Calibri"/>
          <w:bCs/>
          <w:szCs w:val="22"/>
        </w:rPr>
      </w:pPr>
      <w:r w:rsidRPr="00E55F2E">
        <w:rPr>
          <w:rFonts w:cs="Calibri"/>
          <w:bCs/>
          <w:szCs w:val="22"/>
        </w:rPr>
        <w:t xml:space="preserve">Completion of fifteen (15) units made up of </w:t>
      </w:r>
      <w:r w:rsidR="00BE28C2">
        <w:rPr>
          <w:rFonts w:cs="Calibri"/>
          <w:bCs/>
          <w:szCs w:val="22"/>
        </w:rPr>
        <w:t>five (5) core units and ten (10</w:t>
      </w:r>
      <w:r w:rsidRPr="00E55F2E">
        <w:rPr>
          <w:rFonts w:cs="Calibri"/>
          <w:bCs/>
          <w:szCs w:val="22"/>
        </w:rPr>
        <w:t>) elective units.</w:t>
      </w:r>
    </w:p>
    <w:p w14:paraId="36F93CE2" w14:textId="77777777" w:rsidR="0017526C" w:rsidRDefault="00047E78" w:rsidP="00BE28C2">
      <w:pPr>
        <w:pStyle w:val="ListBullet"/>
        <w:numPr>
          <w:ilvl w:val="0"/>
          <w:numId w:val="0"/>
        </w:numPr>
      </w:pPr>
      <w:r>
        <w:t>Structured Workplace learning (0.5 unit) is highly recommended</w:t>
      </w:r>
      <w:r w:rsidR="00D86A97">
        <w:t>.</w:t>
      </w:r>
    </w:p>
    <w:p w14:paraId="12A17602" w14:textId="77777777" w:rsidR="00EF2CF9" w:rsidRPr="00EF2CF9" w:rsidRDefault="00EF2CF9" w:rsidP="00EF2CF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528"/>
        <w:gridCol w:w="1913"/>
      </w:tblGrid>
      <w:tr w:rsidR="0017526C" w:rsidRPr="00E55F2E" w14:paraId="100A82D2" w14:textId="77777777" w:rsidTr="005F33BE">
        <w:trPr>
          <w:jc w:val="center"/>
        </w:trPr>
        <w:tc>
          <w:tcPr>
            <w:tcW w:w="1631" w:type="dxa"/>
            <w:vAlign w:val="center"/>
          </w:tcPr>
          <w:p w14:paraId="5738DE47" w14:textId="77777777" w:rsidR="0017526C" w:rsidRPr="00E55F2E" w:rsidRDefault="0017526C" w:rsidP="005F33BE">
            <w:pPr>
              <w:pStyle w:val="TableTextBold"/>
            </w:pPr>
            <w:r w:rsidRPr="00E55F2E">
              <w:t>Code</w:t>
            </w:r>
          </w:p>
        </w:tc>
        <w:tc>
          <w:tcPr>
            <w:tcW w:w="5528" w:type="dxa"/>
            <w:vAlign w:val="center"/>
          </w:tcPr>
          <w:p w14:paraId="3BB4226F" w14:textId="77777777" w:rsidR="0017526C" w:rsidRPr="00E55F2E" w:rsidRDefault="0017526C" w:rsidP="005F33BE">
            <w:pPr>
              <w:pStyle w:val="TableTextBold"/>
            </w:pPr>
            <w:r w:rsidRPr="00E55F2E">
              <w:t>Competency Title</w:t>
            </w:r>
          </w:p>
        </w:tc>
        <w:tc>
          <w:tcPr>
            <w:tcW w:w="1913" w:type="dxa"/>
            <w:vAlign w:val="center"/>
          </w:tcPr>
          <w:p w14:paraId="0899D199" w14:textId="77777777" w:rsidR="0017526C" w:rsidRPr="00E55F2E" w:rsidRDefault="0017526C" w:rsidP="005F33BE">
            <w:pPr>
              <w:pStyle w:val="TableTextBold"/>
            </w:pPr>
            <w:r w:rsidRPr="00E55F2E">
              <w:t>Core/Elective</w:t>
            </w:r>
          </w:p>
        </w:tc>
      </w:tr>
      <w:tr w:rsidR="00CB6EAD" w:rsidRPr="00E55F2E" w14:paraId="473F0077" w14:textId="77777777" w:rsidTr="005F33BE">
        <w:trPr>
          <w:jc w:val="center"/>
        </w:trPr>
        <w:tc>
          <w:tcPr>
            <w:tcW w:w="1631" w:type="dxa"/>
            <w:vAlign w:val="center"/>
          </w:tcPr>
          <w:p w14:paraId="7E497A84" w14:textId="77777777" w:rsidR="00CB6EAD" w:rsidRPr="005F33BE" w:rsidRDefault="00DC3D87" w:rsidP="005F33BE">
            <w:pPr>
              <w:pStyle w:val="TableText"/>
            </w:pPr>
            <w:r>
              <w:t>AHCWHS201</w:t>
            </w:r>
          </w:p>
        </w:tc>
        <w:tc>
          <w:tcPr>
            <w:tcW w:w="5528" w:type="dxa"/>
            <w:vAlign w:val="center"/>
          </w:tcPr>
          <w:p w14:paraId="63EE1E0D" w14:textId="77777777" w:rsidR="00CB6EAD" w:rsidRPr="005F33BE" w:rsidRDefault="00DC3D87" w:rsidP="005F33BE">
            <w:pPr>
              <w:pStyle w:val="TableText"/>
            </w:pPr>
            <w:r>
              <w:t>Participate in work health and safety processes</w:t>
            </w:r>
          </w:p>
        </w:tc>
        <w:tc>
          <w:tcPr>
            <w:tcW w:w="1913" w:type="dxa"/>
            <w:vAlign w:val="center"/>
          </w:tcPr>
          <w:p w14:paraId="4103BB8E" w14:textId="77777777" w:rsidR="00CB6EAD" w:rsidRPr="005F33BE" w:rsidRDefault="00CB6EAD" w:rsidP="005F33BE">
            <w:pPr>
              <w:pStyle w:val="TableText"/>
            </w:pPr>
            <w:r w:rsidRPr="005F33BE">
              <w:t>Core</w:t>
            </w:r>
          </w:p>
        </w:tc>
      </w:tr>
      <w:tr w:rsidR="00B6372F" w:rsidRPr="00E55F2E" w14:paraId="22B9612B" w14:textId="77777777" w:rsidTr="005F33BE">
        <w:trPr>
          <w:jc w:val="center"/>
        </w:trPr>
        <w:tc>
          <w:tcPr>
            <w:tcW w:w="1631" w:type="dxa"/>
            <w:vAlign w:val="center"/>
          </w:tcPr>
          <w:p w14:paraId="5701B2D1" w14:textId="77777777" w:rsidR="00B6372F" w:rsidRPr="005F33BE" w:rsidRDefault="00B6372F" w:rsidP="00BE28C2">
            <w:pPr>
              <w:pStyle w:val="TableText"/>
            </w:pPr>
            <w:r>
              <w:t>AHCPCM201</w:t>
            </w:r>
          </w:p>
        </w:tc>
        <w:tc>
          <w:tcPr>
            <w:tcW w:w="5528" w:type="dxa"/>
            <w:vAlign w:val="center"/>
          </w:tcPr>
          <w:p w14:paraId="7735D0BE" w14:textId="77777777" w:rsidR="00B6372F" w:rsidRPr="005F33BE" w:rsidRDefault="00B6372F" w:rsidP="00BE28C2">
            <w:pPr>
              <w:pStyle w:val="TableText"/>
            </w:pPr>
            <w:r w:rsidRPr="005F33BE">
              <w:t>Recognise plants</w:t>
            </w:r>
          </w:p>
        </w:tc>
        <w:tc>
          <w:tcPr>
            <w:tcW w:w="1913" w:type="dxa"/>
            <w:vAlign w:val="center"/>
          </w:tcPr>
          <w:p w14:paraId="6695FA8A" w14:textId="77777777" w:rsidR="00B6372F" w:rsidRPr="005F33BE" w:rsidRDefault="00B6372F" w:rsidP="00BE28C2">
            <w:pPr>
              <w:pStyle w:val="TableText"/>
            </w:pPr>
            <w:r>
              <w:t>Core</w:t>
            </w:r>
          </w:p>
        </w:tc>
      </w:tr>
      <w:tr w:rsidR="00B6372F" w:rsidRPr="00E55F2E" w14:paraId="1CCAB569" w14:textId="77777777" w:rsidTr="005F33BE">
        <w:trPr>
          <w:jc w:val="center"/>
        </w:trPr>
        <w:tc>
          <w:tcPr>
            <w:tcW w:w="1631" w:type="dxa"/>
            <w:vAlign w:val="center"/>
          </w:tcPr>
          <w:p w14:paraId="3CD16AB7" w14:textId="77777777" w:rsidR="00B6372F" w:rsidRDefault="00B6372F" w:rsidP="005F33BE">
            <w:pPr>
              <w:pStyle w:val="TableText"/>
            </w:pPr>
            <w:r w:rsidRPr="007D0528">
              <w:t>AHCPMG201</w:t>
            </w:r>
          </w:p>
        </w:tc>
        <w:tc>
          <w:tcPr>
            <w:tcW w:w="5528" w:type="dxa"/>
            <w:vAlign w:val="center"/>
          </w:tcPr>
          <w:p w14:paraId="48F7BBE2" w14:textId="77777777" w:rsidR="00B6372F" w:rsidRPr="005F33BE" w:rsidRDefault="00B6372F" w:rsidP="005F33BE">
            <w:pPr>
              <w:pStyle w:val="TableText"/>
            </w:pPr>
            <w:r w:rsidRPr="007D0528">
              <w:t>Treat weeds</w:t>
            </w:r>
          </w:p>
        </w:tc>
        <w:tc>
          <w:tcPr>
            <w:tcW w:w="1913" w:type="dxa"/>
            <w:vAlign w:val="center"/>
          </w:tcPr>
          <w:p w14:paraId="62EF98ED" w14:textId="77777777" w:rsidR="00B6372F" w:rsidRDefault="00B6372F" w:rsidP="005F33BE">
            <w:pPr>
              <w:pStyle w:val="TableText"/>
            </w:pPr>
            <w:r>
              <w:t>Core</w:t>
            </w:r>
          </w:p>
        </w:tc>
      </w:tr>
      <w:tr w:rsidR="00B6372F" w:rsidRPr="00E55F2E" w14:paraId="39ED9E9D" w14:textId="77777777" w:rsidTr="005F33BE">
        <w:trPr>
          <w:jc w:val="center"/>
        </w:trPr>
        <w:tc>
          <w:tcPr>
            <w:tcW w:w="1631" w:type="dxa"/>
            <w:vAlign w:val="center"/>
          </w:tcPr>
          <w:p w14:paraId="279E338B" w14:textId="77777777" w:rsidR="00B6372F" w:rsidRDefault="00B6372F" w:rsidP="005F33BE">
            <w:pPr>
              <w:pStyle w:val="TableText"/>
            </w:pPr>
            <w:r w:rsidRPr="007D0528">
              <w:t>AHCPMG202</w:t>
            </w:r>
          </w:p>
        </w:tc>
        <w:tc>
          <w:tcPr>
            <w:tcW w:w="5528" w:type="dxa"/>
            <w:vAlign w:val="center"/>
          </w:tcPr>
          <w:p w14:paraId="7B2C3063" w14:textId="77777777" w:rsidR="00B6372F" w:rsidRPr="005F33BE" w:rsidRDefault="00B6372F" w:rsidP="005F33BE">
            <w:pPr>
              <w:pStyle w:val="TableText"/>
            </w:pPr>
            <w:r w:rsidRPr="007D0528">
              <w:t>Treat plant pests, diseases and disorders</w:t>
            </w:r>
          </w:p>
        </w:tc>
        <w:tc>
          <w:tcPr>
            <w:tcW w:w="1913" w:type="dxa"/>
            <w:vAlign w:val="center"/>
          </w:tcPr>
          <w:p w14:paraId="69493E73" w14:textId="77777777" w:rsidR="00B6372F" w:rsidRDefault="00B6372F" w:rsidP="005F33BE">
            <w:pPr>
              <w:pStyle w:val="TableText"/>
            </w:pPr>
            <w:r>
              <w:t>Core</w:t>
            </w:r>
          </w:p>
        </w:tc>
      </w:tr>
      <w:tr w:rsidR="00B6372F" w:rsidRPr="00E55F2E" w14:paraId="20D17353" w14:textId="77777777" w:rsidTr="005F33BE">
        <w:trPr>
          <w:jc w:val="center"/>
        </w:trPr>
        <w:tc>
          <w:tcPr>
            <w:tcW w:w="1631" w:type="dxa"/>
            <w:vAlign w:val="center"/>
          </w:tcPr>
          <w:p w14:paraId="6BEAC8E5" w14:textId="77777777" w:rsidR="00B6372F" w:rsidRPr="005F33BE" w:rsidRDefault="00B6372F" w:rsidP="00BE28C2">
            <w:pPr>
              <w:pStyle w:val="TableText"/>
            </w:pPr>
            <w:r>
              <w:t>AHCSOL202</w:t>
            </w:r>
          </w:p>
        </w:tc>
        <w:tc>
          <w:tcPr>
            <w:tcW w:w="5528" w:type="dxa"/>
            <w:vAlign w:val="center"/>
          </w:tcPr>
          <w:p w14:paraId="2929ED8F" w14:textId="77777777" w:rsidR="00B6372F" w:rsidRPr="005F33BE" w:rsidRDefault="00B6372F" w:rsidP="00BE28C2">
            <w:pPr>
              <w:pStyle w:val="TableText"/>
            </w:pPr>
            <w:r>
              <w:t xml:space="preserve">Assist with soil or growing media sampling and testing </w:t>
            </w:r>
          </w:p>
        </w:tc>
        <w:tc>
          <w:tcPr>
            <w:tcW w:w="1913" w:type="dxa"/>
            <w:vAlign w:val="center"/>
          </w:tcPr>
          <w:p w14:paraId="488B3DDF" w14:textId="77777777" w:rsidR="00B6372F" w:rsidRPr="005F33BE" w:rsidRDefault="00B6372F" w:rsidP="00BE28C2">
            <w:pPr>
              <w:pStyle w:val="TableText"/>
            </w:pPr>
            <w:r>
              <w:t>Core</w:t>
            </w:r>
          </w:p>
        </w:tc>
      </w:tr>
      <w:tr w:rsidR="00B6372F" w:rsidRPr="00E55F2E" w14:paraId="2A9F1D9D" w14:textId="77777777" w:rsidTr="005F33BE">
        <w:trPr>
          <w:jc w:val="center"/>
        </w:trPr>
        <w:tc>
          <w:tcPr>
            <w:tcW w:w="1631" w:type="dxa"/>
            <w:vAlign w:val="center"/>
          </w:tcPr>
          <w:p w14:paraId="1E41EC6E" w14:textId="77777777" w:rsidR="00B6372F" w:rsidRPr="005F33BE" w:rsidRDefault="00B6372F" w:rsidP="005F33BE">
            <w:pPr>
              <w:pStyle w:val="TableText"/>
            </w:pPr>
            <w:r>
              <w:t>AHCWRK209</w:t>
            </w:r>
          </w:p>
        </w:tc>
        <w:tc>
          <w:tcPr>
            <w:tcW w:w="5528" w:type="dxa"/>
            <w:vAlign w:val="center"/>
          </w:tcPr>
          <w:p w14:paraId="6217F10E" w14:textId="77777777" w:rsidR="00B6372F" w:rsidRPr="005F33BE" w:rsidRDefault="00B6372F" w:rsidP="005F33BE">
            <w:pPr>
              <w:pStyle w:val="TableText"/>
            </w:pPr>
            <w:r w:rsidRPr="005F33BE">
              <w:t>Participate in environmentally sustainable work practices</w:t>
            </w:r>
          </w:p>
        </w:tc>
        <w:tc>
          <w:tcPr>
            <w:tcW w:w="1913" w:type="dxa"/>
            <w:vAlign w:val="center"/>
          </w:tcPr>
          <w:p w14:paraId="4B878FA9" w14:textId="77777777" w:rsidR="00B6372F" w:rsidRPr="005F33BE" w:rsidRDefault="00B6372F" w:rsidP="005F33BE">
            <w:pPr>
              <w:pStyle w:val="TableText"/>
            </w:pPr>
            <w:r>
              <w:t>Elective</w:t>
            </w:r>
          </w:p>
        </w:tc>
      </w:tr>
      <w:tr w:rsidR="00B6372F" w:rsidRPr="00E55F2E" w14:paraId="4FB851D7" w14:textId="77777777" w:rsidTr="005F33BE">
        <w:trPr>
          <w:jc w:val="center"/>
        </w:trPr>
        <w:tc>
          <w:tcPr>
            <w:tcW w:w="1631" w:type="dxa"/>
            <w:vAlign w:val="center"/>
          </w:tcPr>
          <w:p w14:paraId="353FD3FF" w14:textId="77777777" w:rsidR="00B6372F" w:rsidRPr="005F33BE" w:rsidRDefault="00B6372F" w:rsidP="005F33BE">
            <w:pPr>
              <w:pStyle w:val="TableText"/>
            </w:pPr>
            <w:r>
              <w:t>AHCNSY201</w:t>
            </w:r>
          </w:p>
        </w:tc>
        <w:tc>
          <w:tcPr>
            <w:tcW w:w="5528" w:type="dxa"/>
            <w:vAlign w:val="center"/>
          </w:tcPr>
          <w:p w14:paraId="6CB4ADCF" w14:textId="77777777" w:rsidR="00B6372F" w:rsidRPr="005F33BE" w:rsidRDefault="00B6372F" w:rsidP="005F33BE">
            <w:pPr>
              <w:pStyle w:val="TableText"/>
            </w:pPr>
            <w:r w:rsidRPr="005F33BE">
              <w:t>Pot up plants</w:t>
            </w:r>
          </w:p>
        </w:tc>
        <w:tc>
          <w:tcPr>
            <w:tcW w:w="1913" w:type="dxa"/>
            <w:vAlign w:val="center"/>
          </w:tcPr>
          <w:p w14:paraId="6A7CC5AC" w14:textId="77777777" w:rsidR="00B6372F" w:rsidRPr="005F33BE" w:rsidRDefault="00B6372F" w:rsidP="00B6372F">
            <w:pPr>
              <w:pStyle w:val="TableText"/>
            </w:pPr>
            <w:r w:rsidRPr="005F33BE">
              <w:t xml:space="preserve">Elective </w:t>
            </w:r>
          </w:p>
        </w:tc>
      </w:tr>
      <w:tr w:rsidR="00B6372F" w:rsidRPr="00E55F2E" w14:paraId="2A1CF67A" w14:textId="77777777" w:rsidTr="005F33BE">
        <w:trPr>
          <w:jc w:val="center"/>
        </w:trPr>
        <w:tc>
          <w:tcPr>
            <w:tcW w:w="1631" w:type="dxa"/>
            <w:vAlign w:val="center"/>
          </w:tcPr>
          <w:p w14:paraId="6D2896B2" w14:textId="77777777" w:rsidR="00B6372F" w:rsidRPr="005F33BE" w:rsidRDefault="00B6372F" w:rsidP="005F33BE">
            <w:pPr>
              <w:pStyle w:val="TableText"/>
            </w:pPr>
            <w:r>
              <w:t>AHCNSY202</w:t>
            </w:r>
          </w:p>
        </w:tc>
        <w:tc>
          <w:tcPr>
            <w:tcW w:w="5528" w:type="dxa"/>
            <w:vAlign w:val="center"/>
          </w:tcPr>
          <w:p w14:paraId="492A1297" w14:textId="77777777" w:rsidR="00B6372F" w:rsidRPr="005F33BE" w:rsidRDefault="0007320F" w:rsidP="005F33BE">
            <w:pPr>
              <w:pStyle w:val="TableText"/>
            </w:pPr>
            <w:r>
              <w:t>Care for nursery plants</w:t>
            </w:r>
          </w:p>
        </w:tc>
        <w:tc>
          <w:tcPr>
            <w:tcW w:w="1913" w:type="dxa"/>
            <w:vAlign w:val="center"/>
          </w:tcPr>
          <w:p w14:paraId="6E18024B" w14:textId="77777777" w:rsidR="00B6372F" w:rsidRPr="005F33BE" w:rsidRDefault="00B6372F" w:rsidP="00B6372F">
            <w:pPr>
              <w:pStyle w:val="TableText"/>
            </w:pPr>
            <w:r w:rsidRPr="005F33BE">
              <w:t xml:space="preserve">Elective </w:t>
            </w:r>
          </w:p>
        </w:tc>
      </w:tr>
      <w:tr w:rsidR="00B6372F" w:rsidRPr="00E55F2E" w14:paraId="49D74931" w14:textId="77777777" w:rsidTr="005F33BE">
        <w:trPr>
          <w:jc w:val="center"/>
        </w:trPr>
        <w:tc>
          <w:tcPr>
            <w:tcW w:w="1631" w:type="dxa"/>
            <w:vAlign w:val="center"/>
          </w:tcPr>
          <w:p w14:paraId="34286A48" w14:textId="77777777" w:rsidR="00B6372F" w:rsidRPr="005F33BE" w:rsidRDefault="00B6372F" w:rsidP="005F33BE">
            <w:pPr>
              <w:pStyle w:val="TableText"/>
            </w:pPr>
            <w:r>
              <w:t>AHCNSY203</w:t>
            </w:r>
          </w:p>
        </w:tc>
        <w:tc>
          <w:tcPr>
            <w:tcW w:w="5528" w:type="dxa"/>
            <w:vAlign w:val="center"/>
          </w:tcPr>
          <w:p w14:paraId="0D821C55" w14:textId="77777777" w:rsidR="00B6372F" w:rsidRPr="005F33BE" w:rsidRDefault="00B6372F" w:rsidP="005F33BE">
            <w:pPr>
              <w:pStyle w:val="TableText"/>
            </w:pPr>
            <w:r w:rsidRPr="005F33BE">
              <w:t>Undertake propagation activities</w:t>
            </w:r>
          </w:p>
        </w:tc>
        <w:tc>
          <w:tcPr>
            <w:tcW w:w="1913" w:type="dxa"/>
            <w:vAlign w:val="center"/>
          </w:tcPr>
          <w:p w14:paraId="5385A9FE" w14:textId="77777777" w:rsidR="00B6372F" w:rsidRPr="005F33BE" w:rsidRDefault="00B6372F" w:rsidP="00B6372F">
            <w:pPr>
              <w:pStyle w:val="TableText"/>
            </w:pPr>
            <w:r w:rsidRPr="005F33BE">
              <w:t xml:space="preserve">Elective </w:t>
            </w:r>
          </w:p>
        </w:tc>
      </w:tr>
      <w:tr w:rsidR="00B6372F" w:rsidRPr="00E55F2E" w14:paraId="286E1A3A" w14:textId="77777777" w:rsidTr="005F33BE">
        <w:trPr>
          <w:jc w:val="center"/>
        </w:trPr>
        <w:tc>
          <w:tcPr>
            <w:tcW w:w="1631" w:type="dxa"/>
            <w:vAlign w:val="center"/>
          </w:tcPr>
          <w:p w14:paraId="631FC76C" w14:textId="77777777" w:rsidR="00B6372F" w:rsidRPr="005F33BE" w:rsidRDefault="00B6372F" w:rsidP="005F33BE">
            <w:pPr>
              <w:pStyle w:val="TableText"/>
            </w:pPr>
            <w:r>
              <w:t>AHCNSY204</w:t>
            </w:r>
          </w:p>
        </w:tc>
        <w:tc>
          <w:tcPr>
            <w:tcW w:w="5528" w:type="dxa"/>
            <w:vAlign w:val="center"/>
          </w:tcPr>
          <w:p w14:paraId="55326648" w14:textId="77777777" w:rsidR="00B6372F" w:rsidRPr="005F33BE" w:rsidRDefault="00B6372F" w:rsidP="005F33BE">
            <w:pPr>
              <w:pStyle w:val="TableText"/>
            </w:pPr>
            <w:r w:rsidRPr="005F33BE">
              <w:t>Maintain indoor plants</w:t>
            </w:r>
          </w:p>
        </w:tc>
        <w:tc>
          <w:tcPr>
            <w:tcW w:w="1913" w:type="dxa"/>
            <w:vAlign w:val="center"/>
          </w:tcPr>
          <w:p w14:paraId="098AAF27" w14:textId="77777777" w:rsidR="00B6372F" w:rsidRPr="005F33BE" w:rsidRDefault="00B6372F" w:rsidP="00B6372F">
            <w:pPr>
              <w:pStyle w:val="TableText"/>
            </w:pPr>
            <w:r w:rsidRPr="005F33BE">
              <w:t xml:space="preserve">Elective </w:t>
            </w:r>
          </w:p>
        </w:tc>
      </w:tr>
      <w:tr w:rsidR="00B6372F" w:rsidRPr="00E55F2E" w14:paraId="089E13A3" w14:textId="77777777" w:rsidTr="005F33BE">
        <w:trPr>
          <w:jc w:val="center"/>
        </w:trPr>
        <w:tc>
          <w:tcPr>
            <w:tcW w:w="1631" w:type="dxa"/>
            <w:vAlign w:val="center"/>
          </w:tcPr>
          <w:p w14:paraId="22F0D93F" w14:textId="77777777" w:rsidR="00B6372F" w:rsidRPr="005F33BE" w:rsidRDefault="00B6372F" w:rsidP="005F33BE">
            <w:pPr>
              <w:pStyle w:val="TableText"/>
            </w:pPr>
            <w:r>
              <w:t>AHCPGD201</w:t>
            </w:r>
          </w:p>
        </w:tc>
        <w:tc>
          <w:tcPr>
            <w:tcW w:w="5528" w:type="dxa"/>
            <w:vAlign w:val="center"/>
          </w:tcPr>
          <w:p w14:paraId="0CCB05E1" w14:textId="77777777" w:rsidR="00B6372F" w:rsidRPr="005F33BE" w:rsidRDefault="00B6372F" w:rsidP="005F33BE">
            <w:pPr>
              <w:pStyle w:val="TableText"/>
            </w:pPr>
            <w:r w:rsidRPr="005F33BE">
              <w:t>Plant trees and shrubs</w:t>
            </w:r>
          </w:p>
        </w:tc>
        <w:tc>
          <w:tcPr>
            <w:tcW w:w="1913" w:type="dxa"/>
            <w:vAlign w:val="center"/>
          </w:tcPr>
          <w:p w14:paraId="63AD40DC" w14:textId="77777777" w:rsidR="00B6372F" w:rsidRPr="005F33BE" w:rsidRDefault="00B6372F" w:rsidP="00B6372F">
            <w:pPr>
              <w:pStyle w:val="TableText"/>
            </w:pPr>
            <w:r w:rsidRPr="005F33BE">
              <w:t xml:space="preserve">Elective </w:t>
            </w:r>
          </w:p>
        </w:tc>
      </w:tr>
      <w:tr w:rsidR="00B6372F" w:rsidRPr="00E55F2E" w14:paraId="4A1B4C1F" w14:textId="77777777" w:rsidTr="005F33BE">
        <w:trPr>
          <w:jc w:val="center"/>
        </w:trPr>
        <w:tc>
          <w:tcPr>
            <w:tcW w:w="1631" w:type="dxa"/>
            <w:vAlign w:val="center"/>
          </w:tcPr>
          <w:p w14:paraId="33641448" w14:textId="77777777" w:rsidR="00B6372F" w:rsidRPr="005F33BE" w:rsidRDefault="00B6372F" w:rsidP="005F33BE">
            <w:pPr>
              <w:pStyle w:val="TableText"/>
            </w:pPr>
            <w:r>
              <w:t>AHCPGD202</w:t>
            </w:r>
          </w:p>
        </w:tc>
        <w:tc>
          <w:tcPr>
            <w:tcW w:w="5528" w:type="dxa"/>
            <w:vAlign w:val="center"/>
          </w:tcPr>
          <w:p w14:paraId="216ACD40" w14:textId="77777777" w:rsidR="00B6372F" w:rsidRPr="005F33BE" w:rsidRDefault="00B6372F" w:rsidP="005F33BE">
            <w:pPr>
              <w:pStyle w:val="TableText"/>
            </w:pPr>
            <w:r w:rsidRPr="005F33BE">
              <w:t>Prepare and maintain plant displays</w:t>
            </w:r>
          </w:p>
        </w:tc>
        <w:tc>
          <w:tcPr>
            <w:tcW w:w="1913" w:type="dxa"/>
            <w:vAlign w:val="center"/>
          </w:tcPr>
          <w:p w14:paraId="1950C17B" w14:textId="77777777" w:rsidR="00B6372F" w:rsidRPr="005F33BE" w:rsidRDefault="00B6372F" w:rsidP="005F33BE">
            <w:pPr>
              <w:pStyle w:val="TableText"/>
            </w:pPr>
            <w:r>
              <w:t xml:space="preserve">Elective </w:t>
            </w:r>
          </w:p>
        </w:tc>
      </w:tr>
      <w:tr w:rsidR="00B6372F" w:rsidRPr="00E55F2E" w14:paraId="634DE901" w14:textId="77777777" w:rsidTr="005F33BE">
        <w:trPr>
          <w:jc w:val="center"/>
        </w:trPr>
        <w:tc>
          <w:tcPr>
            <w:tcW w:w="1631" w:type="dxa"/>
            <w:vAlign w:val="center"/>
          </w:tcPr>
          <w:p w14:paraId="14442332" w14:textId="77777777" w:rsidR="00B6372F" w:rsidRPr="005F33BE" w:rsidRDefault="00B6372F" w:rsidP="005F33BE">
            <w:pPr>
              <w:pStyle w:val="TableText"/>
            </w:pPr>
            <w:r>
              <w:t>AHCPGD203</w:t>
            </w:r>
          </w:p>
        </w:tc>
        <w:tc>
          <w:tcPr>
            <w:tcW w:w="5528" w:type="dxa"/>
            <w:vAlign w:val="center"/>
          </w:tcPr>
          <w:p w14:paraId="1506F827" w14:textId="77777777" w:rsidR="00B6372F" w:rsidRPr="005F33BE" w:rsidRDefault="00B6372F" w:rsidP="005F33BE">
            <w:pPr>
              <w:pStyle w:val="TableText"/>
            </w:pPr>
            <w:r w:rsidRPr="005F33BE">
              <w:t>Prune shrubs and small trees</w:t>
            </w:r>
          </w:p>
        </w:tc>
        <w:tc>
          <w:tcPr>
            <w:tcW w:w="1913" w:type="dxa"/>
            <w:vAlign w:val="center"/>
          </w:tcPr>
          <w:p w14:paraId="476AB27B" w14:textId="77777777" w:rsidR="00B6372F" w:rsidRPr="005F33BE" w:rsidRDefault="00B6372F" w:rsidP="005F33BE">
            <w:pPr>
              <w:pStyle w:val="TableText"/>
            </w:pPr>
            <w:r>
              <w:t xml:space="preserve">Elective </w:t>
            </w:r>
          </w:p>
        </w:tc>
      </w:tr>
      <w:tr w:rsidR="00B6372F" w:rsidRPr="00E55F2E" w14:paraId="6980603B" w14:textId="77777777" w:rsidTr="005F33BE">
        <w:trPr>
          <w:jc w:val="center"/>
        </w:trPr>
        <w:tc>
          <w:tcPr>
            <w:tcW w:w="1631" w:type="dxa"/>
            <w:vAlign w:val="center"/>
          </w:tcPr>
          <w:p w14:paraId="3EF0C0C7" w14:textId="77777777" w:rsidR="00B6372F" w:rsidRPr="005F33BE" w:rsidRDefault="00B6372F" w:rsidP="005F33BE">
            <w:pPr>
              <w:pStyle w:val="TableText"/>
            </w:pPr>
            <w:r>
              <w:t>AHCWRK204</w:t>
            </w:r>
          </w:p>
        </w:tc>
        <w:tc>
          <w:tcPr>
            <w:tcW w:w="5528" w:type="dxa"/>
            <w:vAlign w:val="center"/>
          </w:tcPr>
          <w:p w14:paraId="35205DF9" w14:textId="77777777" w:rsidR="00B6372F" w:rsidRPr="005F33BE" w:rsidRDefault="00B6372F" w:rsidP="005F33BE">
            <w:pPr>
              <w:pStyle w:val="TableText"/>
            </w:pPr>
            <w:r w:rsidRPr="005F33BE">
              <w:t>Work effectively in the industry</w:t>
            </w:r>
          </w:p>
        </w:tc>
        <w:tc>
          <w:tcPr>
            <w:tcW w:w="1913" w:type="dxa"/>
          </w:tcPr>
          <w:p w14:paraId="35C1DE78" w14:textId="77777777" w:rsidR="00B6372F" w:rsidRPr="005F33BE" w:rsidRDefault="00B6372F" w:rsidP="005F33BE">
            <w:pPr>
              <w:pStyle w:val="TableText"/>
            </w:pPr>
            <w:r>
              <w:t xml:space="preserve">Elective </w:t>
            </w:r>
          </w:p>
        </w:tc>
      </w:tr>
      <w:tr w:rsidR="00B6372F" w:rsidRPr="00E55F2E" w14:paraId="1B371A31" w14:textId="77777777" w:rsidTr="005F33BE">
        <w:trPr>
          <w:jc w:val="center"/>
        </w:trPr>
        <w:tc>
          <w:tcPr>
            <w:tcW w:w="1631" w:type="dxa"/>
            <w:vAlign w:val="center"/>
          </w:tcPr>
          <w:p w14:paraId="7CF8B1F0" w14:textId="77777777" w:rsidR="00B6372F" w:rsidRPr="005F33BE" w:rsidRDefault="00B6372F" w:rsidP="005F33BE">
            <w:pPr>
              <w:pStyle w:val="TableText"/>
            </w:pPr>
            <w:r>
              <w:t>AHCWRK205</w:t>
            </w:r>
          </w:p>
        </w:tc>
        <w:tc>
          <w:tcPr>
            <w:tcW w:w="5528" w:type="dxa"/>
            <w:vAlign w:val="center"/>
          </w:tcPr>
          <w:p w14:paraId="6BCF43B7" w14:textId="77777777" w:rsidR="00B6372F" w:rsidRPr="005F33BE" w:rsidRDefault="00B6372F" w:rsidP="005F33BE">
            <w:pPr>
              <w:pStyle w:val="TableText"/>
            </w:pPr>
            <w:r w:rsidRPr="005F33BE">
              <w:t>Participate in workplace communications</w:t>
            </w:r>
          </w:p>
        </w:tc>
        <w:tc>
          <w:tcPr>
            <w:tcW w:w="1913" w:type="dxa"/>
          </w:tcPr>
          <w:p w14:paraId="0965A351" w14:textId="77777777" w:rsidR="00B6372F" w:rsidRPr="005F33BE" w:rsidRDefault="00B6372F" w:rsidP="005F33BE">
            <w:pPr>
              <w:pStyle w:val="TableText"/>
            </w:pPr>
            <w:r>
              <w:t xml:space="preserve">Elective </w:t>
            </w:r>
          </w:p>
        </w:tc>
      </w:tr>
      <w:tr w:rsidR="00B6372F" w:rsidRPr="00E55F2E" w14:paraId="164891CE" w14:textId="77777777" w:rsidTr="005F33BE">
        <w:trPr>
          <w:jc w:val="center"/>
        </w:trPr>
        <w:tc>
          <w:tcPr>
            <w:tcW w:w="1631" w:type="dxa"/>
            <w:vAlign w:val="center"/>
          </w:tcPr>
          <w:p w14:paraId="2BF49362" w14:textId="77777777" w:rsidR="00B6372F" w:rsidRPr="005F33BE" w:rsidRDefault="00B6372F" w:rsidP="005F33BE">
            <w:pPr>
              <w:pStyle w:val="TableText"/>
            </w:pPr>
            <w:r w:rsidRPr="005F33BE">
              <w:t>MEM18001C</w:t>
            </w:r>
          </w:p>
        </w:tc>
        <w:tc>
          <w:tcPr>
            <w:tcW w:w="5528" w:type="dxa"/>
            <w:vAlign w:val="center"/>
          </w:tcPr>
          <w:p w14:paraId="60C6D850" w14:textId="77777777" w:rsidR="00B6372F" w:rsidRPr="005F33BE" w:rsidRDefault="00B6372F" w:rsidP="005F33BE">
            <w:pPr>
              <w:pStyle w:val="TableText"/>
            </w:pPr>
            <w:r w:rsidRPr="005F33BE">
              <w:t>Use hand tools</w:t>
            </w:r>
          </w:p>
        </w:tc>
        <w:tc>
          <w:tcPr>
            <w:tcW w:w="1913" w:type="dxa"/>
            <w:vAlign w:val="center"/>
          </w:tcPr>
          <w:p w14:paraId="47655A5E" w14:textId="77777777" w:rsidR="00B6372F" w:rsidRPr="005F33BE" w:rsidRDefault="00B6372F" w:rsidP="005F33BE">
            <w:pPr>
              <w:pStyle w:val="TableText"/>
            </w:pPr>
            <w:r>
              <w:t xml:space="preserve">Elective </w:t>
            </w:r>
          </w:p>
        </w:tc>
      </w:tr>
    </w:tbl>
    <w:p w14:paraId="790E5483" w14:textId="77777777" w:rsidR="00EF2CF9" w:rsidRPr="00E55F2E" w:rsidRDefault="00EF2CF9" w:rsidP="00EF2CF9">
      <w:r w:rsidRPr="00E55F2E">
        <w:rPr>
          <w:rFonts w:cs="Calibri"/>
          <w:szCs w:val="22"/>
        </w:rPr>
        <w:t>If the full requirements of a Certificate are not met, students will be awarded a Statement of Attainment listing Units of Competence achieved according to Standard 3 of the Standards for Registered Training Organisations (RTOs) 2015</w:t>
      </w:r>
      <w:r w:rsidRPr="00E55F2E">
        <w:t>.</w:t>
      </w:r>
    </w:p>
    <w:p w14:paraId="35CD2D23" w14:textId="77777777" w:rsidR="00EF2CF9" w:rsidRPr="00CE607C" w:rsidRDefault="00610BC0" w:rsidP="005F33BE">
      <w:pPr>
        <w:pStyle w:val="Heading4"/>
        <w:rPr>
          <w:sz w:val="24"/>
          <w:szCs w:val="24"/>
        </w:rPr>
      </w:pPr>
      <w:r w:rsidRPr="00CE607C">
        <w:rPr>
          <w:sz w:val="24"/>
          <w:szCs w:val="24"/>
        </w:rPr>
        <w:t xml:space="preserve">Statement of Attainment </w:t>
      </w:r>
      <w:r w:rsidR="00DC3D87">
        <w:rPr>
          <w:sz w:val="24"/>
          <w:szCs w:val="24"/>
        </w:rPr>
        <w:t>AHC30716</w:t>
      </w:r>
      <w:r w:rsidRPr="00CE607C">
        <w:rPr>
          <w:sz w:val="24"/>
          <w:szCs w:val="24"/>
        </w:rPr>
        <w:t xml:space="preserve"> Certificate III in Horticulture</w:t>
      </w:r>
    </w:p>
    <w:p w14:paraId="1B4961D2" w14:textId="77777777" w:rsidR="00610BC0" w:rsidRPr="00E55F2E" w:rsidRDefault="00610BC0" w:rsidP="00610BC0">
      <w:r w:rsidRPr="00610BC0">
        <w:t>In order to</w:t>
      </w:r>
      <w:r>
        <w:t xml:space="preserve"> gain a Statement of Attainment for </w:t>
      </w:r>
      <w:r w:rsidR="00DC3D87">
        <w:rPr>
          <w:rFonts w:cs="Calibri"/>
          <w:bCs/>
          <w:szCs w:val="22"/>
        </w:rPr>
        <w:t>AHC30716</w:t>
      </w:r>
      <w:r w:rsidRPr="00610BC0">
        <w:rPr>
          <w:rFonts w:cs="Calibri"/>
          <w:bCs/>
          <w:szCs w:val="22"/>
        </w:rPr>
        <w:t xml:space="preserve"> Certificate III in Horticulture</w:t>
      </w:r>
      <w:r>
        <w:rPr>
          <w:rFonts w:cs="Calibri"/>
          <w:bCs/>
          <w:szCs w:val="22"/>
        </w:rPr>
        <w:t xml:space="preserve">, the college needs to have these competencies listed on their scope. Students </w:t>
      </w:r>
      <w:r w:rsidRPr="00E55F2E">
        <w:rPr>
          <w:rFonts w:cs="Calibri"/>
          <w:szCs w:val="22"/>
        </w:rPr>
        <w:t>will be awarded a Statement of Attainment listing Units of Competence achieved according to Standard 3 of the Standards for Registered Training Organisations (RTOs) 2015</w:t>
      </w:r>
      <w:r w:rsidRPr="00E55F2E">
        <w:t>.</w:t>
      </w:r>
    </w:p>
    <w:p w14:paraId="693A816A" w14:textId="77777777" w:rsidR="000722EF" w:rsidRPr="00E55F2E" w:rsidRDefault="000722EF" w:rsidP="00610BC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41"/>
      </w:tblGrid>
      <w:tr w:rsidR="00233AA3" w:rsidRPr="00E55F2E" w14:paraId="4CC97A23" w14:textId="77777777" w:rsidTr="00231CF1">
        <w:trPr>
          <w:jc w:val="center"/>
        </w:trPr>
        <w:tc>
          <w:tcPr>
            <w:tcW w:w="1631" w:type="dxa"/>
            <w:tcBorders>
              <w:top w:val="single" w:sz="4" w:space="0" w:color="auto"/>
              <w:left w:val="single" w:sz="4" w:space="0" w:color="auto"/>
              <w:bottom w:val="single" w:sz="4" w:space="0" w:color="auto"/>
              <w:right w:val="single" w:sz="4" w:space="0" w:color="auto"/>
            </w:tcBorders>
            <w:vAlign w:val="center"/>
          </w:tcPr>
          <w:p w14:paraId="0483AE55" w14:textId="77777777" w:rsidR="00233AA3" w:rsidRPr="00E55F2E" w:rsidRDefault="00233AA3" w:rsidP="00D81C5A">
            <w:pPr>
              <w:pStyle w:val="TableText"/>
            </w:pPr>
            <w:r w:rsidRPr="00E55F2E">
              <w:rPr>
                <w:rFonts w:cs="Times New Roman"/>
                <w:szCs w:val="20"/>
              </w:rPr>
              <w:br w:type="page"/>
            </w:r>
            <w:r w:rsidR="00DC3D87">
              <w:t>AHCNSY306</w:t>
            </w:r>
          </w:p>
        </w:tc>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398CB" w14:textId="77777777" w:rsidR="00233AA3" w:rsidRPr="00E55F2E" w:rsidRDefault="00233AA3" w:rsidP="00D81C5A">
            <w:pPr>
              <w:pStyle w:val="TableText"/>
            </w:pPr>
            <w:r w:rsidRPr="00E55F2E">
              <w:t>Implement a propagation plan</w:t>
            </w:r>
          </w:p>
        </w:tc>
      </w:tr>
      <w:tr w:rsidR="00233AA3" w:rsidRPr="00E55F2E" w14:paraId="33257634" w14:textId="77777777" w:rsidTr="00231CF1">
        <w:trPr>
          <w:jc w:val="center"/>
        </w:trPr>
        <w:tc>
          <w:tcPr>
            <w:tcW w:w="1631" w:type="dxa"/>
            <w:tcBorders>
              <w:top w:val="single" w:sz="4" w:space="0" w:color="auto"/>
              <w:left w:val="single" w:sz="4" w:space="0" w:color="auto"/>
              <w:bottom w:val="single" w:sz="4" w:space="0" w:color="auto"/>
              <w:right w:val="single" w:sz="4" w:space="0" w:color="auto"/>
            </w:tcBorders>
            <w:vAlign w:val="center"/>
          </w:tcPr>
          <w:p w14:paraId="685F7B1C" w14:textId="77777777" w:rsidR="00233AA3" w:rsidRPr="00E55F2E" w:rsidRDefault="00DC3D87" w:rsidP="00D81C5A">
            <w:pPr>
              <w:pStyle w:val="TableText"/>
            </w:pPr>
            <w:r>
              <w:t>AHCNSY301</w:t>
            </w:r>
          </w:p>
        </w:tc>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DEAE" w14:textId="77777777" w:rsidR="00233AA3" w:rsidRPr="00E55F2E" w:rsidRDefault="00233AA3" w:rsidP="00D81C5A">
            <w:pPr>
              <w:pStyle w:val="TableText"/>
            </w:pPr>
            <w:r w:rsidRPr="00E55F2E">
              <w:t xml:space="preserve">Maintain nursery plants </w:t>
            </w:r>
          </w:p>
        </w:tc>
      </w:tr>
    </w:tbl>
    <w:p w14:paraId="3F347D2F" w14:textId="77777777" w:rsidR="00D14941" w:rsidRPr="00E55F2E" w:rsidRDefault="00D14941" w:rsidP="006625F4">
      <w:pPr>
        <w:rPr>
          <w:rFonts w:cs="Calibri"/>
          <w:szCs w:val="22"/>
        </w:rPr>
      </w:pPr>
    </w:p>
    <w:p w14:paraId="5BB35B2D" w14:textId="77777777" w:rsidR="00BE28C2" w:rsidRPr="003C18FA" w:rsidRDefault="00BE28C2" w:rsidP="003C18FA">
      <w:r w:rsidRPr="003C18FA">
        <w:br w:type="page"/>
      </w:r>
    </w:p>
    <w:p w14:paraId="0ABDA4CB" w14:textId="77777777" w:rsidR="00AD4FD2" w:rsidRPr="00E55F2E" w:rsidRDefault="00AD4FD2" w:rsidP="006C1C80">
      <w:pPr>
        <w:pStyle w:val="Heading1"/>
        <w:spacing w:before="240" w:after="60"/>
      </w:pPr>
      <w:bookmarkStart w:id="16" w:name="_Toc513021356"/>
      <w:r w:rsidRPr="00E55F2E">
        <w:lastRenderedPageBreak/>
        <w:t>VET Competencies Mapped to Course Units</w:t>
      </w:r>
      <w:bookmarkEnd w:id="16"/>
    </w:p>
    <w:p w14:paraId="2867B240" w14:textId="77777777" w:rsidR="005373F7" w:rsidRPr="00E55F2E" w:rsidRDefault="005373F7" w:rsidP="006C1C80">
      <w:pPr>
        <w:spacing w:before="0"/>
        <w:rPr>
          <w:rFonts w:cs="Calibri"/>
          <w:color w:val="000000"/>
          <w:szCs w:val="22"/>
        </w:rPr>
      </w:pPr>
      <w:r w:rsidRPr="00E55F2E">
        <w:rPr>
          <w:rFonts w:cs="Calibri"/>
          <w:color w:val="000000"/>
          <w:szCs w:val="22"/>
        </w:rPr>
        <w:t xml:space="preserve">Grouping of competencies within units may not be changed by individual colleges. Grouping of half units is restricted to patterns shown below. </w:t>
      </w:r>
    </w:p>
    <w:p w14:paraId="2D2E0510" w14:textId="77777777" w:rsidR="005373F7" w:rsidRPr="00E55F2E" w:rsidRDefault="005373F7" w:rsidP="005373F7">
      <w:pPr>
        <w:rPr>
          <w:rFonts w:cs="Calibri"/>
          <w:color w:val="000000"/>
          <w:szCs w:val="22"/>
        </w:rPr>
      </w:pPr>
      <w:r w:rsidRPr="00E55F2E">
        <w:rPr>
          <w:rFonts w:cs="Calibri"/>
          <w:color w:val="000000"/>
          <w:szCs w:val="22"/>
        </w:rPr>
        <w:t>Competencies designated at the Certificate III level can only be delivered by schools that have scope to do so. Colleges must apply to have additional competencies at a higher level listed on their scope of registration.</w:t>
      </w:r>
    </w:p>
    <w:p w14:paraId="5984F90C" w14:textId="77777777" w:rsidR="006C72CF" w:rsidRDefault="005373F7" w:rsidP="004A7731">
      <w:pPr>
        <w:rPr>
          <w:rFonts w:cs="Calibri"/>
          <w:color w:val="000000"/>
          <w:szCs w:val="22"/>
        </w:rPr>
      </w:pPr>
      <w:r w:rsidRPr="00E55F2E">
        <w:rPr>
          <w:rFonts w:cs="Calibri"/>
          <w:color w:val="000000"/>
          <w:szCs w:val="22"/>
        </w:rPr>
        <w:t xml:space="preserve">NOTE: When selecting units, colleges must ensure that they follow packaging rules and meet the requirements for the Certificate level. In the event that full Certificate requirements are not met a Statement of Attainment will be issued. </w:t>
      </w:r>
    </w:p>
    <w:p w14:paraId="5D533113" w14:textId="77777777" w:rsidR="006C72CF" w:rsidRPr="00D86A97" w:rsidRDefault="006C72CF" w:rsidP="00D86A97">
      <w:pPr>
        <w:pStyle w:val="Heading3"/>
      </w:pPr>
      <w:r w:rsidRPr="00D86A97">
        <w:t>VET Implementation Summary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856"/>
      </w:tblGrid>
      <w:tr w:rsidR="005373F7" w:rsidRPr="00E55F2E" w14:paraId="282116CE" w14:textId="77777777" w:rsidTr="0012423C">
        <w:trPr>
          <w:jc w:val="center"/>
        </w:trPr>
        <w:tc>
          <w:tcPr>
            <w:tcW w:w="4216" w:type="dxa"/>
          </w:tcPr>
          <w:p w14:paraId="5B8E9F6F" w14:textId="77777777" w:rsidR="005373F7" w:rsidRPr="00E55F2E" w:rsidRDefault="005373F7" w:rsidP="00141D13">
            <w:pPr>
              <w:pStyle w:val="TableTextBold"/>
            </w:pPr>
            <w:r w:rsidRPr="00E55F2E">
              <w:t>BSSS Unit Title</w:t>
            </w:r>
          </w:p>
        </w:tc>
        <w:tc>
          <w:tcPr>
            <w:tcW w:w="4856" w:type="dxa"/>
          </w:tcPr>
          <w:p w14:paraId="098756FE" w14:textId="77777777" w:rsidR="005373F7" w:rsidRPr="00E55F2E" w:rsidRDefault="005373F7" w:rsidP="00141D13">
            <w:pPr>
              <w:pStyle w:val="TableTextBold"/>
            </w:pPr>
            <w:r w:rsidRPr="00E55F2E">
              <w:t>Competencies</w:t>
            </w:r>
          </w:p>
        </w:tc>
      </w:tr>
      <w:tr w:rsidR="00DF50EF" w:rsidRPr="00E55F2E" w14:paraId="1DFF1B71" w14:textId="77777777" w:rsidTr="00C019F6">
        <w:trPr>
          <w:trHeight w:val="1631"/>
          <w:jc w:val="center"/>
        </w:trPr>
        <w:tc>
          <w:tcPr>
            <w:tcW w:w="4216" w:type="dxa"/>
          </w:tcPr>
          <w:p w14:paraId="1874B016" w14:textId="77777777" w:rsidR="00DF50EF" w:rsidRDefault="00DF50EF" w:rsidP="00CB1C66">
            <w:pPr>
              <w:pStyle w:val="TableTextBoldRtab5cm"/>
            </w:pPr>
            <w:r>
              <w:t>Prepare for W</w:t>
            </w:r>
            <w:r w:rsidRPr="00E55F2E">
              <w:t xml:space="preserve">ork and </w:t>
            </w:r>
            <w:r>
              <w:t>P</w:t>
            </w:r>
            <w:r w:rsidRPr="00E55F2E">
              <w:t xml:space="preserve">lant </w:t>
            </w:r>
            <w:r>
              <w:t>P</w:t>
            </w:r>
            <w:r w:rsidRPr="00E55F2E">
              <w:t xml:space="preserve">ropagation </w:t>
            </w:r>
            <w:r>
              <w:tab/>
            </w:r>
            <w:r>
              <w:tab/>
            </w:r>
            <w:r w:rsidRPr="00E55F2E">
              <w:t>1.0 unit</w:t>
            </w:r>
          </w:p>
          <w:p w14:paraId="4F93E7E6" w14:textId="77777777" w:rsidR="00DF50EF" w:rsidRPr="00CE607C" w:rsidRDefault="00DF50EF" w:rsidP="00CE607C"/>
        </w:tc>
        <w:tc>
          <w:tcPr>
            <w:tcW w:w="4856" w:type="dxa"/>
          </w:tcPr>
          <w:p w14:paraId="78344D53" w14:textId="77777777" w:rsidR="00DF50EF" w:rsidRPr="00C019F6" w:rsidRDefault="00DC3D87" w:rsidP="0012423C">
            <w:pPr>
              <w:pStyle w:val="TableTextBold25Ltab"/>
              <w:rPr>
                <w:color w:val="auto"/>
              </w:rPr>
            </w:pPr>
            <w:r>
              <w:rPr>
                <w:color w:val="auto"/>
              </w:rPr>
              <w:t>AHCWHS201</w:t>
            </w:r>
            <w:r w:rsidR="00DF50EF" w:rsidRPr="00C019F6">
              <w:rPr>
                <w:color w:val="auto"/>
              </w:rPr>
              <w:t xml:space="preserve"> </w:t>
            </w:r>
            <w:r w:rsidR="00DF50EF" w:rsidRPr="00C019F6">
              <w:rPr>
                <w:color w:val="auto"/>
              </w:rPr>
              <w:tab/>
            </w:r>
            <w:r>
              <w:rPr>
                <w:color w:val="auto"/>
              </w:rPr>
              <w:t>Participate in work health and safety processes</w:t>
            </w:r>
          </w:p>
          <w:p w14:paraId="09876324" w14:textId="77777777" w:rsidR="00DF50EF" w:rsidRPr="00C019F6" w:rsidRDefault="00DF50EF" w:rsidP="0012423C">
            <w:pPr>
              <w:pStyle w:val="TableTextBold25Ltab"/>
              <w:rPr>
                <w:color w:val="auto"/>
              </w:rPr>
            </w:pPr>
            <w:r w:rsidRPr="00C019F6">
              <w:rPr>
                <w:color w:val="auto"/>
              </w:rPr>
              <w:t xml:space="preserve">MEM18001C </w:t>
            </w:r>
            <w:r w:rsidRPr="00C019F6">
              <w:rPr>
                <w:color w:val="auto"/>
              </w:rPr>
              <w:tab/>
              <w:t>Use hand tools</w:t>
            </w:r>
          </w:p>
          <w:p w14:paraId="29F30477" w14:textId="77777777" w:rsidR="00DF50EF" w:rsidRPr="00C019F6" w:rsidRDefault="00DC3D87" w:rsidP="00DF50EF">
            <w:pPr>
              <w:pStyle w:val="TableTextBold25Ltab"/>
              <w:rPr>
                <w:color w:val="auto"/>
              </w:rPr>
            </w:pPr>
            <w:r>
              <w:rPr>
                <w:color w:val="auto"/>
              </w:rPr>
              <w:t>AHCNSY203</w:t>
            </w:r>
            <w:r w:rsidR="00DF50EF" w:rsidRPr="00C019F6">
              <w:rPr>
                <w:color w:val="auto"/>
              </w:rPr>
              <w:t xml:space="preserve"> </w:t>
            </w:r>
            <w:r w:rsidR="00DF50EF" w:rsidRPr="00C019F6">
              <w:rPr>
                <w:color w:val="auto"/>
              </w:rPr>
              <w:tab/>
              <w:t xml:space="preserve">Undertake </w:t>
            </w:r>
            <w:r w:rsidR="00DF50EF" w:rsidRPr="00C019F6">
              <w:rPr>
                <w:color w:val="auto"/>
                <w:shd w:val="clear" w:color="auto" w:fill="FFFFFF" w:themeFill="background1"/>
              </w:rPr>
              <w:t>propagation</w:t>
            </w:r>
            <w:r w:rsidR="00DF50EF" w:rsidRPr="00C019F6">
              <w:rPr>
                <w:color w:val="auto"/>
              </w:rPr>
              <w:t xml:space="preserve"> activities</w:t>
            </w:r>
          </w:p>
          <w:p w14:paraId="6AFF1F65" w14:textId="77777777" w:rsidR="00DF50EF" w:rsidRPr="00C019F6" w:rsidRDefault="00DC3D87" w:rsidP="00DF50EF">
            <w:pPr>
              <w:pStyle w:val="TableTextBold25Ltab"/>
              <w:rPr>
                <w:color w:val="auto"/>
              </w:rPr>
            </w:pPr>
            <w:r>
              <w:rPr>
                <w:color w:val="auto"/>
              </w:rPr>
              <w:t>AHCNSY202</w:t>
            </w:r>
            <w:r w:rsidR="00DF50EF" w:rsidRPr="00C019F6">
              <w:rPr>
                <w:color w:val="auto"/>
              </w:rPr>
              <w:t xml:space="preserve"> </w:t>
            </w:r>
            <w:r w:rsidR="00DF50EF" w:rsidRPr="00C019F6">
              <w:rPr>
                <w:color w:val="auto"/>
              </w:rPr>
              <w:tab/>
            </w:r>
            <w:r w:rsidR="0007320F">
              <w:rPr>
                <w:color w:val="auto"/>
              </w:rPr>
              <w:t>Care for nursery plants</w:t>
            </w:r>
          </w:p>
          <w:p w14:paraId="5864618C" w14:textId="77777777" w:rsidR="00DF50EF" w:rsidRPr="00C019F6" w:rsidRDefault="00DC3D87" w:rsidP="00C019F6">
            <w:pPr>
              <w:pStyle w:val="TableTextBold25Ltab"/>
              <w:rPr>
                <w:color w:val="FF0000"/>
              </w:rPr>
            </w:pPr>
            <w:r>
              <w:rPr>
                <w:color w:val="auto"/>
              </w:rPr>
              <w:t>AHCNSY204</w:t>
            </w:r>
            <w:r w:rsidR="00DF50EF" w:rsidRPr="00C019F6">
              <w:rPr>
                <w:color w:val="auto"/>
              </w:rPr>
              <w:t xml:space="preserve"> </w:t>
            </w:r>
            <w:r w:rsidR="00DF50EF" w:rsidRPr="00C019F6">
              <w:rPr>
                <w:color w:val="auto"/>
              </w:rPr>
              <w:tab/>
              <w:t>Maintain indoor plants</w:t>
            </w:r>
          </w:p>
        </w:tc>
      </w:tr>
      <w:tr w:rsidR="00C019F6" w:rsidRPr="00E55F2E" w14:paraId="733E24CD" w14:textId="77777777" w:rsidTr="00C019F6">
        <w:trPr>
          <w:trHeight w:val="709"/>
          <w:jc w:val="center"/>
        </w:trPr>
        <w:tc>
          <w:tcPr>
            <w:tcW w:w="4216" w:type="dxa"/>
          </w:tcPr>
          <w:p w14:paraId="5ECC80E3" w14:textId="77777777" w:rsidR="00C019F6" w:rsidRPr="0012423C" w:rsidRDefault="00C019F6" w:rsidP="0012423C">
            <w:pPr>
              <w:pStyle w:val="TableText5cmRtab"/>
            </w:pPr>
            <w:r>
              <w:t>Prepare for W</w:t>
            </w:r>
            <w:r w:rsidRPr="0012423C">
              <w:t xml:space="preserve">ork </w:t>
            </w:r>
            <w:r>
              <w:tab/>
            </w:r>
            <w:r>
              <w:tab/>
              <w:t>0.5 unit</w:t>
            </w:r>
          </w:p>
        </w:tc>
        <w:tc>
          <w:tcPr>
            <w:tcW w:w="4856" w:type="dxa"/>
          </w:tcPr>
          <w:p w14:paraId="66795F33" w14:textId="77777777" w:rsidR="00C019F6" w:rsidRPr="00C019F6" w:rsidRDefault="00DC3D87" w:rsidP="00744256">
            <w:pPr>
              <w:pStyle w:val="TableText25Ltab"/>
              <w:rPr>
                <w:color w:val="auto"/>
              </w:rPr>
            </w:pPr>
            <w:r>
              <w:rPr>
                <w:color w:val="auto"/>
              </w:rPr>
              <w:t>AHCWHS201</w:t>
            </w:r>
            <w:r w:rsidR="00C019F6" w:rsidRPr="00C019F6">
              <w:rPr>
                <w:color w:val="auto"/>
              </w:rPr>
              <w:t xml:space="preserve"> </w:t>
            </w:r>
            <w:r w:rsidR="00C019F6" w:rsidRPr="00C019F6">
              <w:rPr>
                <w:color w:val="auto"/>
              </w:rPr>
              <w:tab/>
            </w:r>
            <w:r>
              <w:rPr>
                <w:color w:val="auto"/>
              </w:rPr>
              <w:t>Participate in work health and safety processes</w:t>
            </w:r>
          </w:p>
          <w:p w14:paraId="59462674" w14:textId="77777777" w:rsidR="00C019F6" w:rsidRPr="00C019F6" w:rsidRDefault="00C019F6" w:rsidP="00DF50EF">
            <w:pPr>
              <w:pStyle w:val="TableText25Ltab"/>
              <w:rPr>
                <w:color w:val="auto"/>
              </w:rPr>
            </w:pPr>
            <w:r w:rsidRPr="00C019F6">
              <w:rPr>
                <w:color w:val="auto"/>
              </w:rPr>
              <w:t xml:space="preserve">MEM18001C </w:t>
            </w:r>
            <w:r w:rsidRPr="00C019F6">
              <w:rPr>
                <w:color w:val="auto"/>
              </w:rPr>
              <w:tab/>
              <w:t>Use hand tools</w:t>
            </w:r>
          </w:p>
        </w:tc>
      </w:tr>
      <w:tr w:rsidR="000722EF" w:rsidRPr="00E55F2E" w14:paraId="5FBB16E1" w14:textId="77777777" w:rsidTr="0012423C">
        <w:trPr>
          <w:jc w:val="center"/>
        </w:trPr>
        <w:tc>
          <w:tcPr>
            <w:tcW w:w="4216" w:type="dxa"/>
          </w:tcPr>
          <w:p w14:paraId="3216C58F" w14:textId="77777777" w:rsidR="000722EF" w:rsidRPr="0012423C" w:rsidRDefault="00CB1C66" w:rsidP="0012423C">
            <w:pPr>
              <w:pStyle w:val="TableText5cmRtab"/>
            </w:pPr>
            <w:r>
              <w:t>Plant P</w:t>
            </w:r>
            <w:r w:rsidR="000722EF" w:rsidRPr="0012423C">
              <w:t>ropagation</w:t>
            </w:r>
            <w:r w:rsidR="00E55F2E" w:rsidRPr="0012423C">
              <w:t xml:space="preserve"> </w:t>
            </w:r>
            <w:r w:rsidR="0012423C">
              <w:tab/>
            </w:r>
            <w:r w:rsidR="0012423C">
              <w:tab/>
            </w:r>
            <w:r w:rsidR="00D33E5F">
              <w:t>0.5 unit</w:t>
            </w:r>
          </w:p>
        </w:tc>
        <w:tc>
          <w:tcPr>
            <w:tcW w:w="4856" w:type="dxa"/>
          </w:tcPr>
          <w:p w14:paraId="2EA5C6CF" w14:textId="77777777" w:rsidR="000722EF" w:rsidRPr="00C019F6" w:rsidRDefault="00DC3D87" w:rsidP="0012423C">
            <w:pPr>
              <w:pStyle w:val="TableText25Ltab"/>
              <w:rPr>
                <w:color w:val="auto"/>
              </w:rPr>
            </w:pPr>
            <w:r>
              <w:rPr>
                <w:color w:val="auto"/>
              </w:rPr>
              <w:t>AHCNSY203</w:t>
            </w:r>
            <w:r w:rsidR="000722EF" w:rsidRPr="00C019F6">
              <w:rPr>
                <w:color w:val="auto"/>
              </w:rPr>
              <w:t xml:space="preserve"> </w:t>
            </w:r>
            <w:r w:rsidR="0012423C" w:rsidRPr="00C019F6">
              <w:rPr>
                <w:color w:val="auto"/>
              </w:rPr>
              <w:tab/>
            </w:r>
            <w:r w:rsidR="000722EF" w:rsidRPr="00C019F6">
              <w:rPr>
                <w:color w:val="auto"/>
              </w:rPr>
              <w:t xml:space="preserve">Undertake </w:t>
            </w:r>
            <w:r w:rsidR="000722EF" w:rsidRPr="00C019F6">
              <w:rPr>
                <w:color w:val="auto"/>
                <w:shd w:val="clear" w:color="auto" w:fill="FFFFFF" w:themeFill="background1"/>
              </w:rPr>
              <w:t>propagation</w:t>
            </w:r>
            <w:r w:rsidR="000722EF" w:rsidRPr="00C019F6">
              <w:rPr>
                <w:color w:val="auto"/>
              </w:rPr>
              <w:t xml:space="preserve"> activities</w:t>
            </w:r>
          </w:p>
          <w:p w14:paraId="28C8AE18" w14:textId="77777777" w:rsidR="00DF50EF" w:rsidRPr="00C019F6" w:rsidRDefault="00DC3D87" w:rsidP="00DF50EF">
            <w:pPr>
              <w:pStyle w:val="TableText25Ltab"/>
              <w:rPr>
                <w:color w:val="auto"/>
              </w:rPr>
            </w:pPr>
            <w:r>
              <w:rPr>
                <w:color w:val="auto"/>
              </w:rPr>
              <w:t>AHCNSY202</w:t>
            </w:r>
            <w:r w:rsidR="00DF50EF" w:rsidRPr="00C019F6">
              <w:rPr>
                <w:color w:val="auto"/>
              </w:rPr>
              <w:t xml:space="preserve"> </w:t>
            </w:r>
            <w:r w:rsidR="00DF50EF" w:rsidRPr="00C019F6">
              <w:rPr>
                <w:color w:val="auto"/>
              </w:rPr>
              <w:tab/>
            </w:r>
            <w:r w:rsidR="0007320F">
              <w:rPr>
                <w:color w:val="auto"/>
              </w:rPr>
              <w:t>Care for nursery plants</w:t>
            </w:r>
          </w:p>
          <w:p w14:paraId="35CB9FB8" w14:textId="77777777" w:rsidR="00DF50EF" w:rsidRPr="00C019F6" w:rsidRDefault="00DC3D87" w:rsidP="00DF50EF">
            <w:pPr>
              <w:pStyle w:val="TableText25Ltab"/>
              <w:rPr>
                <w:color w:val="auto"/>
              </w:rPr>
            </w:pPr>
            <w:r>
              <w:rPr>
                <w:color w:val="auto"/>
              </w:rPr>
              <w:t>AHCNSY204</w:t>
            </w:r>
            <w:r w:rsidR="00DF50EF" w:rsidRPr="00C019F6">
              <w:rPr>
                <w:color w:val="auto"/>
              </w:rPr>
              <w:t xml:space="preserve"> </w:t>
            </w:r>
            <w:r w:rsidR="00DF50EF" w:rsidRPr="00C019F6">
              <w:rPr>
                <w:color w:val="auto"/>
              </w:rPr>
              <w:tab/>
              <w:t>Maintain indoor plants</w:t>
            </w:r>
          </w:p>
        </w:tc>
      </w:tr>
      <w:tr w:rsidR="00345D83" w:rsidRPr="00E55F2E" w14:paraId="31EF6D36" w14:textId="77777777" w:rsidTr="0012423C">
        <w:trPr>
          <w:jc w:val="center"/>
        </w:trPr>
        <w:tc>
          <w:tcPr>
            <w:tcW w:w="4216" w:type="dxa"/>
          </w:tcPr>
          <w:p w14:paraId="2769A90E" w14:textId="77777777" w:rsidR="00000646" w:rsidRPr="00E55F2E" w:rsidRDefault="00AA27B7" w:rsidP="0012423C">
            <w:pPr>
              <w:pStyle w:val="TableTextBoldRtab5cm"/>
            </w:pPr>
            <w:r w:rsidRPr="00E55F2E">
              <w:t>Pruning</w:t>
            </w:r>
            <w:r w:rsidR="00345D83" w:rsidRPr="00E55F2E">
              <w:t xml:space="preserve"> </w:t>
            </w:r>
            <w:r w:rsidR="00CB1C66">
              <w:t>and Plant C</w:t>
            </w:r>
            <w:r w:rsidR="00000646" w:rsidRPr="00E55F2E">
              <w:t>lassification</w:t>
            </w:r>
            <w:r w:rsidR="00E55F2E">
              <w:t xml:space="preserve"> </w:t>
            </w:r>
            <w:r w:rsidR="00000646" w:rsidRPr="00E55F2E">
              <w:t>1.0 un</w:t>
            </w:r>
            <w:r w:rsidR="00D33E5F">
              <w:t>it</w:t>
            </w:r>
          </w:p>
        </w:tc>
        <w:tc>
          <w:tcPr>
            <w:tcW w:w="4856" w:type="dxa"/>
          </w:tcPr>
          <w:p w14:paraId="1B874678" w14:textId="77777777" w:rsidR="00345D83" w:rsidRPr="00E55F2E" w:rsidRDefault="00DC3D87" w:rsidP="0012423C">
            <w:pPr>
              <w:pStyle w:val="TableTextBold25Ltab"/>
            </w:pPr>
            <w:r>
              <w:t>AHCPGD203</w:t>
            </w:r>
            <w:r w:rsidR="00345D83" w:rsidRPr="00E55F2E">
              <w:t xml:space="preserve"> </w:t>
            </w:r>
            <w:r w:rsidR="0012423C">
              <w:tab/>
            </w:r>
            <w:r w:rsidR="00345D83" w:rsidRPr="00E55F2E">
              <w:t>Prune shrubs and small trees</w:t>
            </w:r>
          </w:p>
          <w:p w14:paraId="2FA72EE7" w14:textId="77777777" w:rsidR="00000646" w:rsidRPr="00E55F2E" w:rsidRDefault="00DC3D87" w:rsidP="0012423C">
            <w:pPr>
              <w:pStyle w:val="TableTextBold25Ltab"/>
            </w:pPr>
            <w:r>
              <w:t>AHCPCM201</w:t>
            </w:r>
            <w:r w:rsidR="00000646" w:rsidRPr="00E55F2E">
              <w:t xml:space="preserve"> </w:t>
            </w:r>
            <w:r w:rsidR="0012423C">
              <w:tab/>
            </w:r>
            <w:r w:rsidR="00000646" w:rsidRPr="00E55F2E">
              <w:t>Recognise plants</w:t>
            </w:r>
          </w:p>
          <w:p w14:paraId="3BBF2E6F" w14:textId="77777777" w:rsidR="00345D83" w:rsidRPr="00D350C2" w:rsidRDefault="00DC3D87" w:rsidP="0012423C">
            <w:pPr>
              <w:pStyle w:val="TableTextBold25Ltab"/>
            </w:pPr>
            <w:r>
              <w:t>AHCNSY201</w:t>
            </w:r>
            <w:r w:rsidR="00000646" w:rsidRPr="00D350C2">
              <w:t xml:space="preserve"> </w:t>
            </w:r>
            <w:r w:rsidR="0012423C">
              <w:tab/>
            </w:r>
            <w:r w:rsidR="00000646" w:rsidRPr="00D350C2">
              <w:t>Pot up plants</w:t>
            </w:r>
          </w:p>
          <w:p w14:paraId="30651BFC" w14:textId="77777777" w:rsidR="00E468BE" w:rsidRPr="00E468BE" w:rsidRDefault="00DC3D87" w:rsidP="0012423C">
            <w:pPr>
              <w:pStyle w:val="TableTextBold25Ltab"/>
            </w:pPr>
            <w:r>
              <w:t>AHCWRK205</w:t>
            </w:r>
            <w:r w:rsidR="00E468BE" w:rsidRPr="00D350C2">
              <w:t xml:space="preserve"> </w:t>
            </w:r>
            <w:r w:rsidR="0012423C">
              <w:tab/>
            </w:r>
            <w:r w:rsidR="00E468BE" w:rsidRPr="00D350C2">
              <w:t xml:space="preserve">Participate in workplace </w:t>
            </w:r>
            <w:r w:rsidR="0012423C">
              <w:tab/>
            </w:r>
            <w:r w:rsidR="00E468BE" w:rsidRPr="00D350C2">
              <w:t>communications</w:t>
            </w:r>
          </w:p>
        </w:tc>
      </w:tr>
      <w:tr w:rsidR="000722EF" w:rsidRPr="00E55F2E" w14:paraId="7A6823C3" w14:textId="77777777" w:rsidTr="0012423C">
        <w:trPr>
          <w:jc w:val="center"/>
        </w:trPr>
        <w:tc>
          <w:tcPr>
            <w:tcW w:w="4216" w:type="dxa"/>
          </w:tcPr>
          <w:p w14:paraId="493D8237" w14:textId="77777777" w:rsidR="000722EF" w:rsidRPr="00E55F2E" w:rsidRDefault="00AA27B7" w:rsidP="0012423C">
            <w:pPr>
              <w:pStyle w:val="TableText5cmRtab"/>
            </w:pPr>
            <w:r w:rsidRPr="00E55F2E">
              <w:t>Pruning</w:t>
            </w:r>
            <w:r w:rsidR="00E55F2E">
              <w:t xml:space="preserve"> </w:t>
            </w:r>
            <w:r w:rsidR="0012423C">
              <w:tab/>
            </w:r>
            <w:r w:rsidR="0012423C">
              <w:tab/>
            </w:r>
            <w:r w:rsidR="000722EF" w:rsidRPr="00141D13">
              <w:t>0.5 unit</w:t>
            </w:r>
          </w:p>
        </w:tc>
        <w:tc>
          <w:tcPr>
            <w:tcW w:w="4856" w:type="dxa"/>
          </w:tcPr>
          <w:p w14:paraId="57B94A67" w14:textId="77777777" w:rsidR="000722EF" w:rsidRPr="00E55F2E" w:rsidRDefault="00DC3D87" w:rsidP="0012423C">
            <w:pPr>
              <w:pStyle w:val="TableText25Ltab"/>
            </w:pPr>
            <w:r>
              <w:t>AHCPGD203</w:t>
            </w:r>
            <w:r w:rsidR="000722EF" w:rsidRPr="00E55F2E">
              <w:t xml:space="preserve"> </w:t>
            </w:r>
            <w:r w:rsidR="0012423C">
              <w:tab/>
            </w:r>
            <w:r w:rsidR="000722EF" w:rsidRPr="00E55F2E">
              <w:t>Prune shrubs and small trees</w:t>
            </w:r>
          </w:p>
        </w:tc>
      </w:tr>
      <w:tr w:rsidR="000722EF" w:rsidRPr="00E55F2E" w14:paraId="1712F6DF" w14:textId="77777777" w:rsidTr="0012423C">
        <w:trPr>
          <w:jc w:val="center"/>
        </w:trPr>
        <w:tc>
          <w:tcPr>
            <w:tcW w:w="4216" w:type="dxa"/>
          </w:tcPr>
          <w:p w14:paraId="0830E196" w14:textId="77777777" w:rsidR="000722EF" w:rsidRPr="00E55F2E" w:rsidRDefault="00CB1C66" w:rsidP="0012423C">
            <w:pPr>
              <w:pStyle w:val="TableText5cmRtab"/>
            </w:pPr>
            <w:r>
              <w:t>Plant C</w:t>
            </w:r>
            <w:r w:rsidR="000722EF" w:rsidRPr="00E55F2E">
              <w:t>lassification</w:t>
            </w:r>
            <w:r w:rsidR="00E55F2E">
              <w:t xml:space="preserve"> </w:t>
            </w:r>
            <w:r w:rsidR="0012423C">
              <w:tab/>
            </w:r>
            <w:r w:rsidR="0012423C">
              <w:tab/>
            </w:r>
            <w:r w:rsidR="000722EF" w:rsidRPr="00141D13">
              <w:t>0.5 unit</w:t>
            </w:r>
          </w:p>
        </w:tc>
        <w:tc>
          <w:tcPr>
            <w:tcW w:w="4856" w:type="dxa"/>
          </w:tcPr>
          <w:p w14:paraId="564AE0C7" w14:textId="77777777" w:rsidR="000722EF" w:rsidRPr="00E55F2E" w:rsidRDefault="00DC3D87" w:rsidP="0012423C">
            <w:pPr>
              <w:pStyle w:val="TableText25Ltab"/>
            </w:pPr>
            <w:r>
              <w:t>AHCPCM201</w:t>
            </w:r>
            <w:r w:rsidR="000722EF" w:rsidRPr="00E55F2E">
              <w:t xml:space="preserve"> </w:t>
            </w:r>
            <w:r w:rsidR="0012423C">
              <w:tab/>
            </w:r>
            <w:r w:rsidR="000722EF" w:rsidRPr="00E55F2E">
              <w:t>Recognise plants</w:t>
            </w:r>
          </w:p>
          <w:p w14:paraId="119E0F5B" w14:textId="77777777" w:rsidR="000722EF" w:rsidRDefault="00DC3D87" w:rsidP="0012423C">
            <w:pPr>
              <w:pStyle w:val="TableText25Ltab"/>
            </w:pPr>
            <w:r>
              <w:t>AHCNSY201</w:t>
            </w:r>
            <w:r w:rsidR="000722EF" w:rsidRPr="00E55F2E">
              <w:t xml:space="preserve"> </w:t>
            </w:r>
            <w:r w:rsidR="0012423C">
              <w:tab/>
            </w:r>
            <w:r w:rsidR="000722EF" w:rsidRPr="00E55F2E">
              <w:t>Pot up plants</w:t>
            </w:r>
          </w:p>
          <w:p w14:paraId="77BFE076" w14:textId="77777777" w:rsidR="00D350C2" w:rsidRPr="0012423C" w:rsidRDefault="00DC3D87" w:rsidP="0012423C">
            <w:pPr>
              <w:pStyle w:val="TableText25Ltab"/>
            </w:pPr>
            <w:r>
              <w:t>AHCWRK205</w:t>
            </w:r>
            <w:r w:rsidR="00D350C2" w:rsidRPr="0012423C">
              <w:t xml:space="preserve"> </w:t>
            </w:r>
            <w:r w:rsidR="0012423C">
              <w:tab/>
            </w:r>
            <w:r w:rsidR="00D350C2" w:rsidRPr="0012423C">
              <w:t xml:space="preserve">Participate in workplace </w:t>
            </w:r>
            <w:r w:rsidR="0012423C">
              <w:tab/>
            </w:r>
            <w:r w:rsidR="00D350C2" w:rsidRPr="0012423C">
              <w:t>communications</w:t>
            </w:r>
          </w:p>
        </w:tc>
      </w:tr>
      <w:tr w:rsidR="00744256" w:rsidRPr="00E55F2E" w14:paraId="42B8A5D0" w14:textId="77777777" w:rsidTr="00744256">
        <w:trPr>
          <w:trHeight w:val="1331"/>
          <w:jc w:val="center"/>
        </w:trPr>
        <w:tc>
          <w:tcPr>
            <w:tcW w:w="4216" w:type="dxa"/>
            <w:vMerge w:val="restart"/>
          </w:tcPr>
          <w:p w14:paraId="4D9580FC" w14:textId="77777777" w:rsidR="00744256" w:rsidRDefault="00744256" w:rsidP="0012423C">
            <w:pPr>
              <w:pStyle w:val="TableTextBoldRtab5cm"/>
            </w:pPr>
            <w:r>
              <w:t>Maintain</w:t>
            </w:r>
            <w:r w:rsidRPr="00E55F2E">
              <w:t xml:space="preserve"> a </w:t>
            </w:r>
            <w:r>
              <w:t>G</w:t>
            </w:r>
            <w:r w:rsidRPr="00E55F2E">
              <w:t xml:space="preserve">arden </w:t>
            </w:r>
            <w:r>
              <w:t>&amp;</w:t>
            </w:r>
            <w:r w:rsidRPr="00E55F2E">
              <w:t xml:space="preserve"> </w:t>
            </w:r>
            <w:r>
              <w:t>S</w:t>
            </w:r>
            <w:r w:rsidRPr="00E55F2E">
              <w:t xml:space="preserve">ustainable </w:t>
            </w:r>
            <w:r>
              <w:t>P</w:t>
            </w:r>
            <w:r w:rsidRPr="00E55F2E">
              <w:t>ractice</w:t>
            </w:r>
            <w:r>
              <w:t xml:space="preserve"> </w:t>
            </w:r>
            <w:r>
              <w:tab/>
            </w:r>
            <w:r>
              <w:tab/>
              <w:t>1.0 unit</w:t>
            </w:r>
          </w:p>
          <w:p w14:paraId="7B821152" w14:textId="77777777" w:rsidR="00744256" w:rsidRDefault="00744256" w:rsidP="00CE607C"/>
          <w:p w14:paraId="47DF6575" w14:textId="77777777" w:rsidR="00744256" w:rsidRDefault="00744256" w:rsidP="00CE607C"/>
          <w:p w14:paraId="60441E48" w14:textId="77777777" w:rsidR="00744256" w:rsidRPr="00CE607C" w:rsidRDefault="00744256" w:rsidP="00CE607C"/>
        </w:tc>
        <w:tc>
          <w:tcPr>
            <w:tcW w:w="4856" w:type="dxa"/>
          </w:tcPr>
          <w:p w14:paraId="304A95C3" w14:textId="77777777" w:rsidR="00744256" w:rsidRPr="00E55F2E" w:rsidRDefault="00DC3D87" w:rsidP="0012423C">
            <w:pPr>
              <w:pStyle w:val="TableTextBold25Ltab"/>
            </w:pPr>
            <w:r>
              <w:t>AHCPGD202</w:t>
            </w:r>
            <w:r w:rsidR="00744256" w:rsidRPr="00E55F2E">
              <w:t xml:space="preserve"> </w:t>
            </w:r>
            <w:r w:rsidR="00744256">
              <w:tab/>
            </w:r>
            <w:r w:rsidR="00744256" w:rsidRPr="00E55F2E">
              <w:t xml:space="preserve">Prepare and maintain plant </w:t>
            </w:r>
            <w:r w:rsidR="00744256">
              <w:tab/>
            </w:r>
            <w:r w:rsidR="00744256" w:rsidRPr="00E55F2E">
              <w:t>displays</w:t>
            </w:r>
          </w:p>
          <w:p w14:paraId="38601901" w14:textId="77777777" w:rsidR="00744256" w:rsidRPr="00D350C2" w:rsidRDefault="00DC3D87" w:rsidP="0012423C">
            <w:pPr>
              <w:pStyle w:val="TableTextBold25Ltab"/>
            </w:pPr>
            <w:r>
              <w:t>AHCWRK209</w:t>
            </w:r>
            <w:r w:rsidR="00744256" w:rsidRPr="00D350C2">
              <w:t xml:space="preserve"> </w:t>
            </w:r>
            <w:r w:rsidR="00744256">
              <w:tab/>
            </w:r>
            <w:r w:rsidR="00744256" w:rsidRPr="00D350C2">
              <w:t xml:space="preserve">Participate in environmentally </w:t>
            </w:r>
            <w:r w:rsidR="00744256">
              <w:tab/>
            </w:r>
            <w:r w:rsidR="00744256" w:rsidRPr="00D350C2">
              <w:t>sustainable work practices</w:t>
            </w:r>
          </w:p>
          <w:p w14:paraId="59AC19EC" w14:textId="77777777" w:rsidR="00744256" w:rsidRDefault="00DC3D87" w:rsidP="0012423C">
            <w:pPr>
              <w:pStyle w:val="TableTextBold25Ltab"/>
            </w:pPr>
            <w:r>
              <w:t>AHCSOL202</w:t>
            </w:r>
            <w:r w:rsidR="00744256" w:rsidRPr="00E55F2E">
              <w:t xml:space="preserve"> </w:t>
            </w:r>
            <w:r w:rsidR="00744256">
              <w:tab/>
            </w:r>
            <w:r w:rsidR="00BE28C2">
              <w:t xml:space="preserve">Assist with soil or growing media </w:t>
            </w:r>
            <w:r w:rsidR="00BE28C2">
              <w:tab/>
              <w:t>sampling and testing</w:t>
            </w:r>
            <w:r w:rsidR="00744256">
              <w:tab/>
            </w:r>
          </w:p>
          <w:p w14:paraId="3A6B556A" w14:textId="77777777" w:rsidR="00744256" w:rsidRPr="008A67A7" w:rsidRDefault="00DC3D87" w:rsidP="008A67A7">
            <w:pPr>
              <w:pStyle w:val="TableTextBold25Ltab"/>
            </w:pPr>
            <w:r>
              <w:t>AHCWRK204</w:t>
            </w:r>
            <w:r w:rsidR="00744256" w:rsidRPr="00E468BE">
              <w:t xml:space="preserve"> </w:t>
            </w:r>
            <w:r w:rsidR="00744256">
              <w:tab/>
            </w:r>
            <w:r w:rsidR="00744256" w:rsidRPr="00E468BE">
              <w:t>Work effectively in the industry</w:t>
            </w:r>
          </w:p>
        </w:tc>
      </w:tr>
      <w:tr w:rsidR="00744256" w:rsidRPr="00E55F2E" w14:paraId="7CFAA40D" w14:textId="77777777" w:rsidTr="008A67A7">
        <w:trPr>
          <w:trHeight w:val="761"/>
          <w:jc w:val="center"/>
        </w:trPr>
        <w:tc>
          <w:tcPr>
            <w:tcW w:w="4216" w:type="dxa"/>
            <w:vMerge/>
          </w:tcPr>
          <w:p w14:paraId="40BE0264" w14:textId="77777777" w:rsidR="00744256" w:rsidRDefault="00744256" w:rsidP="0012423C">
            <w:pPr>
              <w:pStyle w:val="TableTextBoldRtab5cm"/>
            </w:pPr>
          </w:p>
        </w:tc>
        <w:tc>
          <w:tcPr>
            <w:tcW w:w="4856" w:type="dxa"/>
          </w:tcPr>
          <w:p w14:paraId="546E8A66" w14:textId="77777777" w:rsidR="00744256" w:rsidRPr="008A67A7" w:rsidRDefault="00DC3D87" w:rsidP="0012423C">
            <w:pPr>
              <w:pStyle w:val="TableTextBold25Ltab"/>
              <w:rPr>
                <w:color w:val="auto"/>
              </w:rPr>
            </w:pPr>
            <w:r>
              <w:rPr>
                <w:color w:val="auto"/>
              </w:rPr>
              <w:t>AHCNSY306</w:t>
            </w:r>
            <w:r w:rsidR="00744256" w:rsidRPr="008A67A7">
              <w:rPr>
                <w:color w:val="auto"/>
              </w:rPr>
              <w:t xml:space="preserve"> </w:t>
            </w:r>
            <w:r w:rsidR="00744256" w:rsidRPr="008A67A7">
              <w:rPr>
                <w:color w:val="auto"/>
              </w:rPr>
              <w:tab/>
              <w:t>Implement a propagation plan</w:t>
            </w:r>
          </w:p>
          <w:p w14:paraId="2FC03D41" w14:textId="77777777" w:rsidR="008A67A7" w:rsidRPr="00E55F2E" w:rsidRDefault="008A67A7" w:rsidP="0012423C">
            <w:pPr>
              <w:pStyle w:val="TableTextBold25Ltab"/>
            </w:pPr>
            <w:r w:rsidRPr="00744256">
              <w:rPr>
                <w:rFonts w:cs="Arial"/>
                <w:color w:val="auto"/>
              </w:rPr>
              <w:t xml:space="preserve">Note: </w:t>
            </w:r>
            <w:r w:rsidRPr="00744256">
              <w:rPr>
                <w:color w:val="auto"/>
              </w:rPr>
              <w:t>Cert III Competency - scope required</w:t>
            </w:r>
          </w:p>
        </w:tc>
      </w:tr>
    </w:tbl>
    <w:p w14:paraId="367484D4" w14:textId="77777777" w:rsidR="00D73DAF" w:rsidRDefault="00D73DAF">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856"/>
      </w:tblGrid>
      <w:tr w:rsidR="008A67A7" w:rsidRPr="00E55F2E" w14:paraId="5321AA71" w14:textId="77777777" w:rsidTr="008A67A7">
        <w:trPr>
          <w:trHeight w:val="519"/>
          <w:jc w:val="center"/>
        </w:trPr>
        <w:tc>
          <w:tcPr>
            <w:tcW w:w="4216" w:type="dxa"/>
            <w:vMerge w:val="restart"/>
          </w:tcPr>
          <w:p w14:paraId="2F188778" w14:textId="77777777" w:rsidR="008A67A7" w:rsidRPr="00E55F2E" w:rsidRDefault="008A67A7" w:rsidP="00CB1C66">
            <w:pPr>
              <w:pStyle w:val="TableText5cmRtab"/>
            </w:pPr>
            <w:r>
              <w:lastRenderedPageBreak/>
              <w:t>Maintain a G</w:t>
            </w:r>
            <w:r w:rsidRPr="00E55F2E">
              <w:t xml:space="preserve">arden </w:t>
            </w:r>
            <w:r>
              <w:tab/>
            </w:r>
            <w:r>
              <w:tab/>
            </w:r>
            <w:r w:rsidRPr="00141D13">
              <w:t>0.5 unit</w:t>
            </w:r>
          </w:p>
        </w:tc>
        <w:tc>
          <w:tcPr>
            <w:tcW w:w="4856" w:type="dxa"/>
          </w:tcPr>
          <w:p w14:paraId="5B11C0E3" w14:textId="77777777" w:rsidR="008A67A7" w:rsidRPr="008A67A7" w:rsidRDefault="00DC3D87" w:rsidP="008A67A7">
            <w:pPr>
              <w:pStyle w:val="TableText25Ltab"/>
            </w:pPr>
            <w:r>
              <w:t>AHCPGD202</w:t>
            </w:r>
            <w:r w:rsidR="008A67A7" w:rsidRPr="0012423C">
              <w:t xml:space="preserve"> </w:t>
            </w:r>
            <w:r w:rsidR="008A67A7">
              <w:tab/>
            </w:r>
            <w:r w:rsidR="008A67A7" w:rsidRPr="0012423C">
              <w:t xml:space="preserve">Prepare and maintain plant </w:t>
            </w:r>
            <w:r w:rsidR="008A67A7">
              <w:tab/>
            </w:r>
            <w:r w:rsidR="008A67A7" w:rsidRPr="0012423C">
              <w:t>displays</w:t>
            </w:r>
          </w:p>
        </w:tc>
      </w:tr>
      <w:tr w:rsidR="008A67A7" w:rsidRPr="00E55F2E" w14:paraId="78003827" w14:textId="77777777" w:rsidTr="0012423C">
        <w:trPr>
          <w:trHeight w:val="519"/>
          <w:jc w:val="center"/>
        </w:trPr>
        <w:tc>
          <w:tcPr>
            <w:tcW w:w="4216" w:type="dxa"/>
            <w:vMerge/>
          </w:tcPr>
          <w:p w14:paraId="4D94930E" w14:textId="77777777" w:rsidR="008A67A7" w:rsidRDefault="008A67A7" w:rsidP="00CB1C66">
            <w:pPr>
              <w:pStyle w:val="TableText5cmRtab"/>
            </w:pPr>
          </w:p>
        </w:tc>
        <w:tc>
          <w:tcPr>
            <w:tcW w:w="4856" w:type="dxa"/>
          </w:tcPr>
          <w:p w14:paraId="57DA7067" w14:textId="77777777" w:rsidR="008A67A7" w:rsidRPr="008A67A7" w:rsidRDefault="00DC3D87" w:rsidP="008A67A7">
            <w:pPr>
              <w:pStyle w:val="TableTextBold25Ltab"/>
              <w:rPr>
                <w:b w:val="0"/>
                <w:color w:val="auto"/>
              </w:rPr>
            </w:pPr>
            <w:r>
              <w:rPr>
                <w:b w:val="0"/>
                <w:color w:val="auto"/>
              </w:rPr>
              <w:t>AHCNSY306</w:t>
            </w:r>
            <w:r w:rsidR="008A67A7" w:rsidRPr="008A67A7">
              <w:rPr>
                <w:b w:val="0"/>
                <w:color w:val="auto"/>
              </w:rPr>
              <w:t xml:space="preserve"> </w:t>
            </w:r>
            <w:r w:rsidR="008A67A7" w:rsidRPr="008A67A7">
              <w:rPr>
                <w:b w:val="0"/>
                <w:color w:val="auto"/>
              </w:rPr>
              <w:tab/>
              <w:t>Implement a propagation plan</w:t>
            </w:r>
          </w:p>
          <w:p w14:paraId="721703F8" w14:textId="77777777" w:rsidR="008A67A7" w:rsidRPr="0012423C" w:rsidRDefault="008A67A7" w:rsidP="008A67A7">
            <w:pPr>
              <w:pStyle w:val="TableText25Ltab"/>
            </w:pPr>
            <w:r w:rsidRPr="00744256">
              <w:rPr>
                <w:rFonts w:cs="Arial"/>
                <w:color w:val="auto"/>
              </w:rPr>
              <w:t xml:space="preserve">Note: </w:t>
            </w:r>
            <w:r w:rsidRPr="00744256">
              <w:rPr>
                <w:color w:val="auto"/>
              </w:rPr>
              <w:t>Cert III Competency - scope required</w:t>
            </w:r>
          </w:p>
        </w:tc>
      </w:tr>
      <w:tr w:rsidR="000722EF" w:rsidRPr="00E55F2E" w14:paraId="5C657D59" w14:textId="77777777" w:rsidTr="0012423C">
        <w:trPr>
          <w:jc w:val="center"/>
        </w:trPr>
        <w:tc>
          <w:tcPr>
            <w:tcW w:w="4216" w:type="dxa"/>
          </w:tcPr>
          <w:p w14:paraId="3B772222" w14:textId="77777777" w:rsidR="000722EF" w:rsidRPr="00B158CD" w:rsidRDefault="00E468BE" w:rsidP="0012423C">
            <w:pPr>
              <w:pStyle w:val="TableText5cmRtab"/>
              <w:rPr>
                <w:color w:val="auto"/>
              </w:rPr>
            </w:pPr>
            <w:r w:rsidRPr="00B158CD">
              <w:rPr>
                <w:color w:val="auto"/>
              </w:rPr>
              <w:t>S</w:t>
            </w:r>
            <w:r w:rsidR="00CB1C66" w:rsidRPr="00B158CD">
              <w:rPr>
                <w:color w:val="auto"/>
              </w:rPr>
              <w:t>ustainable P</w:t>
            </w:r>
            <w:r w:rsidR="000722EF" w:rsidRPr="00B158CD">
              <w:rPr>
                <w:color w:val="auto"/>
              </w:rPr>
              <w:t>ractice</w:t>
            </w:r>
            <w:r w:rsidR="00E55F2E" w:rsidRPr="00B158CD">
              <w:rPr>
                <w:color w:val="auto"/>
              </w:rPr>
              <w:t xml:space="preserve"> </w:t>
            </w:r>
            <w:r w:rsidR="0012423C" w:rsidRPr="00B158CD">
              <w:rPr>
                <w:color w:val="auto"/>
              </w:rPr>
              <w:tab/>
            </w:r>
            <w:r w:rsidR="0012423C" w:rsidRPr="00B158CD">
              <w:rPr>
                <w:color w:val="auto"/>
              </w:rPr>
              <w:tab/>
            </w:r>
            <w:r w:rsidR="000722EF" w:rsidRPr="00B158CD">
              <w:rPr>
                <w:color w:val="auto"/>
              </w:rPr>
              <w:t>0.5 unit</w:t>
            </w:r>
          </w:p>
        </w:tc>
        <w:tc>
          <w:tcPr>
            <w:tcW w:w="4856" w:type="dxa"/>
          </w:tcPr>
          <w:p w14:paraId="646556D4" w14:textId="77777777" w:rsidR="000722EF" w:rsidRPr="00B158CD" w:rsidRDefault="00DC3D87" w:rsidP="0012423C">
            <w:pPr>
              <w:pStyle w:val="TableText25Ltab"/>
              <w:rPr>
                <w:color w:val="auto"/>
              </w:rPr>
            </w:pPr>
            <w:r w:rsidRPr="00B158CD">
              <w:rPr>
                <w:color w:val="auto"/>
              </w:rPr>
              <w:t>AHCWRK209</w:t>
            </w:r>
            <w:r w:rsidR="000722EF" w:rsidRPr="00B158CD">
              <w:rPr>
                <w:color w:val="auto"/>
              </w:rPr>
              <w:t xml:space="preserve"> </w:t>
            </w:r>
            <w:r w:rsidR="0012423C" w:rsidRPr="00B158CD">
              <w:rPr>
                <w:color w:val="auto"/>
              </w:rPr>
              <w:tab/>
            </w:r>
            <w:r w:rsidR="000722EF" w:rsidRPr="00B158CD">
              <w:rPr>
                <w:color w:val="auto"/>
              </w:rPr>
              <w:t xml:space="preserve">Participate in environmentally </w:t>
            </w:r>
            <w:r w:rsidR="0012423C" w:rsidRPr="00B158CD">
              <w:rPr>
                <w:color w:val="auto"/>
              </w:rPr>
              <w:tab/>
            </w:r>
            <w:r w:rsidR="000722EF" w:rsidRPr="00B158CD">
              <w:rPr>
                <w:color w:val="auto"/>
              </w:rPr>
              <w:t>sustainable work practices</w:t>
            </w:r>
          </w:p>
          <w:p w14:paraId="1EC0F31C" w14:textId="77777777" w:rsidR="000722EF" w:rsidRPr="00B158CD" w:rsidRDefault="00DC3D87" w:rsidP="0012423C">
            <w:pPr>
              <w:pStyle w:val="TableText25Ltab"/>
              <w:rPr>
                <w:color w:val="auto"/>
              </w:rPr>
            </w:pPr>
            <w:r w:rsidRPr="00B158CD">
              <w:rPr>
                <w:color w:val="auto"/>
              </w:rPr>
              <w:t>AHCSOL202</w:t>
            </w:r>
            <w:r w:rsidR="000722EF" w:rsidRPr="00B158CD">
              <w:rPr>
                <w:color w:val="auto"/>
              </w:rPr>
              <w:t xml:space="preserve"> </w:t>
            </w:r>
            <w:r w:rsidR="0012423C" w:rsidRPr="00B158CD">
              <w:rPr>
                <w:color w:val="auto"/>
              </w:rPr>
              <w:tab/>
            </w:r>
            <w:r w:rsidR="00BE28C2" w:rsidRPr="00B158CD">
              <w:rPr>
                <w:color w:val="auto"/>
              </w:rPr>
              <w:t xml:space="preserve">Assist with soil or growing media </w:t>
            </w:r>
            <w:r w:rsidR="00BE28C2" w:rsidRPr="00B158CD">
              <w:rPr>
                <w:color w:val="auto"/>
              </w:rPr>
              <w:tab/>
              <w:t>sampling and testing</w:t>
            </w:r>
          </w:p>
          <w:p w14:paraId="6B3B48D1" w14:textId="77777777" w:rsidR="00D350C2" w:rsidRPr="00B158CD" w:rsidRDefault="00DC3D87" w:rsidP="0012423C">
            <w:pPr>
              <w:pStyle w:val="TableText25Ltab"/>
              <w:rPr>
                <w:color w:val="auto"/>
              </w:rPr>
            </w:pPr>
            <w:r w:rsidRPr="00B158CD">
              <w:rPr>
                <w:color w:val="auto"/>
              </w:rPr>
              <w:t>AHCWRK204</w:t>
            </w:r>
            <w:r w:rsidR="00D350C2" w:rsidRPr="00B158CD">
              <w:rPr>
                <w:color w:val="auto"/>
              </w:rPr>
              <w:t xml:space="preserve"> </w:t>
            </w:r>
            <w:r w:rsidR="0012423C" w:rsidRPr="00B158CD">
              <w:rPr>
                <w:color w:val="auto"/>
              </w:rPr>
              <w:tab/>
            </w:r>
            <w:r w:rsidR="00D350C2" w:rsidRPr="00B158CD">
              <w:rPr>
                <w:color w:val="auto"/>
              </w:rPr>
              <w:t>Work effectively in the industry</w:t>
            </w:r>
          </w:p>
        </w:tc>
      </w:tr>
      <w:tr w:rsidR="00C019F6" w:rsidRPr="00E55F2E" w14:paraId="06DB2D46" w14:textId="77777777" w:rsidTr="00C019F6">
        <w:trPr>
          <w:trHeight w:val="638"/>
          <w:jc w:val="center"/>
        </w:trPr>
        <w:tc>
          <w:tcPr>
            <w:tcW w:w="4216" w:type="dxa"/>
            <w:vMerge w:val="restart"/>
          </w:tcPr>
          <w:p w14:paraId="3C86B040" w14:textId="77777777" w:rsidR="00C019F6" w:rsidRPr="00B158CD" w:rsidRDefault="00C019F6" w:rsidP="00CB1C66">
            <w:pPr>
              <w:pStyle w:val="TableTextBoldRtab5cm"/>
              <w:rPr>
                <w:color w:val="auto"/>
              </w:rPr>
            </w:pPr>
            <w:r w:rsidRPr="00B158CD">
              <w:rPr>
                <w:color w:val="auto"/>
              </w:rPr>
              <w:t xml:space="preserve">Plant Care </w:t>
            </w:r>
            <w:r w:rsidR="00D161D3" w:rsidRPr="00B158CD">
              <w:rPr>
                <w:color w:val="auto"/>
              </w:rPr>
              <w:t>and Diseases</w:t>
            </w:r>
            <w:r w:rsidRPr="00B158CD">
              <w:rPr>
                <w:color w:val="auto"/>
              </w:rPr>
              <w:tab/>
            </w:r>
            <w:r w:rsidRPr="00B158CD">
              <w:rPr>
                <w:color w:val="auto"/>
              </w:rPr>
              <w:tab/>
              <w:t>1.0 unit</w:t>
            </w:r>
          </w:p>
        </w:tc>
        <w:tc>
          <w:tcPr>
            <w:tcW w:w="4856" w:type="dxa"/>
          </w:tcPr>
          <w:p w14:paraId="162456D4" w14:textId="77777777" w:rsidR="00C019F6" w:rsidRPr="00B158CD" w:rsidRDefault="00D161D3" w:rsidP="0012423C">
            <w:pPr>
              <w:pStyle w:val="TableTextBold25Ltab"/>
              <w:rPr>
                <w:color w:val="auto"/>
              </w:rPr>
            </w:pPr>
            <w:r w:rsidRPr="00B158CD">
              <w:rPr>
                <w:color w:val="auto"/>
              </w:rPr>
              <w:t>AHCPMG201</w:t>
            </w:r>
            <w:r w:rsidR="00C019F6" w:rsidRPr="00B158CD">
              <w:rPr>
                <w:color w:val="auto"/>
              </w:rPr>
              <w:t xml:space="preserve"> </w:t>
            </w:r>
            <w:r w:rsidR="00C019F6" w:rsidRPr="00B158CD">
              <w:rPr>
                <w:color w:val="auto"/>
              </w:rPr>
              <w:tab/>
            </w:r>
            <w:r w:rsidRPr="00B158CD">
              <w:rPr>
                <w:color w:val="auto"/>
              </w:rPr>
              <w:t>Treat weeds</w:t>
            </w:r>
          </w:p>
          <w:p w14:paraId="0B23B2C0" w14:textId="77777777" w:rsidR="00D161D3" w:rsidRPr="00B158CD" w:rsidRDefault="00D161D3" w:rsidP="0012423C">
            <w:pPr>
              <w:pStyle w:val="TableTextBold25Ltab"/>
              <w:rPr>
                <w:color w:val="auto"/>
              </w:rPr>
            </w:pPr>
            <w:r w:rsidRPr="00B158CD">
              <w:rPr>
                <w:color w:val="auto"/>
              </w:rPr>
              <w:t>AHCPMG202</w:t>
            </w:r>
            <w:r w:rsidRPr="00B158CD">
              <w:rPr>
                <w:color w:val="auto"/>
              </w:rPr>
              <w:tab/>
              <w:t xml:space="preserve">Treat plant pests, diseases and </w:t>
            </w:r>
            <w:r w:rsidRPr="00B158CD">
              <w:rPr>
                <w:color w:val="auto"/>
              </w:rPr>
              <w:tab/>
              <w:t>disorders</w:t>
            </w:r>
          </w:p>
          <w:p w14:paraId="738D17E9" w14:textId="77777777" w:rsidR="00C019F6" w:rsidRPr="00B158CD" w:rsidRDefault="00DC3D87" w:rsidP="00C019F6">
            <w:pPr>
              <w:pStyle w:val="TableTextBold25Ltab"/>
              <w:rPr>
                <w:color w:val="auto"/>
              </w:rPr>
            </w:pPr>
            <w:r w:rsidRPr="00B158CD">
              <w:rPr>
                <w:color w:val="auto"/>
              </w:rPr>
              <w:t>AHCPGD201</w:t>
            </w:r>
            <w:r w:rsidR="00C019F6" w:rsidRPr="00B158CD">
              <w:rPr>
                <w:color w:val="auto"/>
              </w:rPr>
              <w:t xml:space="preserve"> </w:t>
            </w:r>
            <w:r w:rsidR="00C019F6" w:rsidRPr="00B158CD">
              <w:rPr>
                <w:color w:val="auto"/>
              </w:rPr>
              <w:tab/>
              <w:t>Plant trees and shrubs</w:t>
            </w:r>
          </w:p>
        </w:tc>
      </w:tr>
      <w:tr w:rsidR="00C019F6" w:rsidRPr="00E55F2E" w14:paraId="774B0307" w14:textId="77777777" w:rsidTr="0012423C">
        <w:trPr>
          <w:trHeight w:val="637"/>
          <w:jc w:val="center"/>
        </w:trPr>
        <w:tc>
          <w:tcPr>
            <w:tcW w:w="4216" w:type="dxa"/>
            <w:vMerge/>
          </w:tcPr>
          <w:p w14:paraId="21649200" w14:textId="77777777" w:rsidR="00C019F6" w:rsidRPr="00B158CD" w:rsidRDefault="00C019F6" w:rsidP="00CB1C66">
            <w:pPr>
              <w:pStyle w:val="TableTextBoldRtab5cm"/>
              <w:rPr>
                <w:color w:val="auto"/>
              </w:rPr>
            </w:pPr>
          </w:p>
        </w:tc>
        <w:tc>
          <w:tcPr>
            <w:tcW w:w="4856" w:type="dxa"/>
          </w:tcPr>
          <w:p w14:paraId="2A41CCFD" w14:textId="77777777" w:rsidR="00C019F6" w:rsidRPr="00B158CD" w:rsidRDefault="00DC3D87" w:rsidP="00C019F6">
            <w:pPr>
              <w:pStyle w:val="TableTextBold25Ltab"/>
              <w:rPr>
                <w:rFonts w:cs="Arial"/>
                <w:color w:val="auto"/>
              </w:rPr>
            </w:pPr>
            <w:r w:rsidRPr="00B158CD">
              <w:rPr>
                <w:rFonts w:cs="Arial"/>
                <w:color w:val="auto"/>
              </w:rPr>
              <w:t>AHCNSY301</w:t>
            </w:r>
            <w:r w:rsidR="00C019F6" w:rsidRPr="00B158CD">
              <w:rPr>
                <w:rFonts w:cs="Arial"/>
                <w:color w:val="auto"/>
              </w:rPr>
              <w:t xml:space="preserve"> </w:t>
            </w:r>
            <w:r w:rsidR="00C019F6" w:rsidRPr="00B158CD">
              <w:rPr>
                <w:rFonts w:cs="Arial"/>
                <w:color w:val="auto"/>
              </w:rPr>
              <w:tab/>
              <w:t>Maintain nursery plants</w:t>
            </w:r>
          </w:p>
          <w:p w14:paraId="3961C839" w14:textId="77777777" w:rsidR="00C019F6" w:rsidRPr="00B158CD" w:rsidRDefault="00C019F6" w:rsidP="00C019F6">
            <w:pPr>
              <w:pStyle w:val="TableTextBold25Ltab"/>
              <w:rPr>
                <w:color w:val="auto"/>
              </w:rPr>
            </w:pPr>
            <w:r w:rsidRPr="00B158CD">
              <w:rPr>
                <w:rFonts w:cs="Arial"/>
                <w:color w:val="auto"/>
              </w:rPr>
              <w:t xml:space="preserve">Note: </w:t>
            </w:r>
            <w:r w:rsidRPr="00B158CD">
              <w:rPr>
                <w:color w:val="auto"/>
              </w:rPr>
              <w:t>Cert III Competency - scope required</w:t>
            </w:r>
          </w:p>
        </w:tc>
      </w:tr>
      <w:tr w:rsidR="000722EF" w:rsidRPr="00E55F2E" w14:paraId="52A17306" w14:textId="77777777" w:rsidTr="0012423C">
        <w:trPr>
          <w:jc w:val="center"/>
        </w:trPr>
        <w:tc>
          <w:tcPr>
            <w:tcW w:w="4216" w:type="dxa"/>
          </w:tcPr>
          <w:p w14:paraId="13C018F5" w14:textId="77777777" w:rsidR="000722EF" w:rsidRPr="00B158CD" w:rsidRDefault="00D161D3" w:rsidP="0012423C">
            <w:pPr>
              <w:pStyle w:val="TableText5cmRtab"/>
              <w:rPr>
                <w:color w:val="auto"/>
              </w:rPr>
            </w:pPr>
            <w:r w:rsidRPr="00B158CD">
              <w:rPr>
                <w:color w:val="auto"/>
              </w:rPr>
              <w:t>Plant care</w:t>
            </w:r>
            <w:r w:rsidR="00E55F2E" w:rsidRPr="00B158CD">
              <w:rPr>
                <w:color w:val="auto"/>
              </w:rPr>
              <w:t xml:space="preserve"> </w:t>
            </w:r>
            <w:r w:rsidR="0012423C" w:rsidRPr="00B158CD">
              <w:rPr>
                <w:color w:val="auto"/>
              </w:rPr>
              <w:tab/>
            </w:r>
            <w:r w:rsidR="0012423C" w:rsidRPr="00B158CD">
              <w:rPr>
                <w:color w:val="auto"/>
              </w:rPr>
              <w:tab/>
            </w:r>
            <w:r w:rsidR="000722EF" w:rsidRPr="00B158CD">
              <w:rPr>
                <w:color w:val="auto"/>
              </w:rPr>
              <w:t>0.5 unit</w:t>
            </w:r>
          </w:p>
        </w:tc>
        <w:tc>
          <w:tcPr>
            <w:tcW w:w="4856" w:type="dxa"/>
          </w:tcPr>
          <w:p w14:paraId="4B8A3AC2" w14:textId="77777777" w:rsidR="00D161D3" w:rsidRPr="00B158CD" w:rsidRDefault="00D161D3" w:rsidP="00D161D3">
            <w:pPr>
              <w:pStyle w:val="TableTextBold25Ltab"/>
              <w:rPr>
                <w:b w:val="0"/>
                <w:color w:val="auto"/>
              </w:rPr>
            </w:pPr>
            <w:r w:rsidRPr="00B158CD">
              <w:rPr>
                <w:b w:val="0"/>
                <w:color w:val="auto"/>
              </w:rPr>
              <w:t xml:space="preserve">AHCPMG201 </w:t>
            </w:r>
            <w:r w:rsidRPr="00B158CD">
              <w:rPr>
                <w:b w:val="0"/>
                <w:color w:val="auto"/>
              </w:rPr>
              <w:tab/>
              <w:t>Treat weeds</w:t>
            </w:r>
          </w:p>
          <w:p w14:paraId="10FCF075" w14:textId="77777777" w:rsidR="000722EF" w:rsidRPr="00B158CD" w:rsidRDefault="00DC3D87" w:rsidP="0012423C">
            <w:pPr>
              <w:pStyle w:val="TableText25Ltab"/>
              <w:rPr>
                <w:color w:val="auto"/>
              </w:rPr>
            </w:pPr>
            <w:r w:rsidRPr="00B158CD">
              <w:rPr>
                <w:color w:val="auto"/>
              </w:rPr>
              <w:t>AHCPGD201</w:t>
            </w:r>
            <w:r w:rsidR="000722EF" w:rsidRPr="00B158CD">
              <w:rPr>
                <w:color w:val="auto"/>
              </w:rPr>
              <w:t xml:space="preserve"> </w:t>
            </w:r>
            <w:r w:rsidR="0012423C" w:rsidRPr="00B158CD">
              <w:rPr>
                <w:color w:val="auto"/>
              </w:rPr>
              <w:tab/>
            </w:r>
            <w:r w:rsidR="000722EF" w:rsidRPr="00B158CD">
              <w:rPr>
                <w:color w:val="auto"/>
              </w:rPr>
              <w:t>Plant trees and shrubs</w:t>
            </w:r>
          </w:p>
        </w:tc>
      </w:tr>
      <w:tr w:rsidR="00CA4DA6" w:rsidRPr="00E55F2E" w14:paraId="0996E291" w14:textId="77777777" w:rsidTr="00CA4DA6">
        <w:trPr>
          <w:trHeight w:val="615"/>
          <w:jc w:val="center"/>
        </w:trPr>
        <w:tc>
          <w:tcPr>
            <w:tcW w:w="4216" w:type="dxa"/>
            <w:vMerge w:val="restart"/>
          </w:tcPr>
          <w:p w14:paraId="16C681B4" w14:textId="77777777" w:rsidR="00CA4DA6" w:rsidRPr="00B158CD" w:rsidRDefault="00CA4DA6" w:rsidP="0012423C">
            <w:pPr>
              <w:pStyle w:val="TableText5cmRtab"/>
              <w:rPr>
                <w:color w:val="auto"/>
              </w:rPr>
            </w:pPr>
            <w:r w:rsidRPr="00B158CD">
              <w:rPr>
                <w:color w:val="auto"/>
              </w:rPr>
              <w:t xml:space="preserve">Diseases </w:t>
            </w:r>
            <w:r w:rsidRPr="00B158CD">
              <w:rPr>
                <w:color w:val="auto"/>
              </w:rPr>
              <w:tab/>
            </w:r>
            <w:r w:rsidRPr="00B158CD">
              <w:rPr>
                <w:color w:val="auto"/>
              </w:rPr>
              <w:tab/>
              <w:t>0.5 unit</w:t>
            </w:r>
          </w:p>
        </w:tc>
        <w:tc>
          <w:tcPr>
            <w:tcW w:w="4856" w:type="dxa"/>
          </w:tcPr>
          <w:p w14:paraId="586A85AB" w14:textId="77777777" w:rsidR="00CA4DA6" w:rsidRPr="00B158CD" w:rsidRDefault="00CA4DA6" w:rsidP="00CA4DA6">
            <w:pPr>
              <w:pStyle w:val="TableTextBold25Ltab"/>
              <w:rPr>
                <w:b w:val="0"/>
                <w:color w:val="auto"/>
              </w:rPr>
            </w:pPr>
            <w:r w:rsidRPr="00B158CD">
              <w:rPr>
                <w:b w:val="0"/>
                <w:color w:val="auto"/>
              </w:rPr>
              <w:t>AHCPMG202</w:t>
            </w:r>
            <w:r w:rsidRPr="00B158CD">
              <w:rPr>
                <w:b w:val="0"/>
                <w:color w:val="auto"/>
              </w:rPr>
              <w:tab/>
              <w:t xml:space="preserve">Treat plant pests, diseases and </w:t>
            </w:r>
            <w:r w:rsidRPr="00B158CD">
              <w:rPr>
                <w:b w:val="0"/>
                <w:color w:val="auto"/>
              </w:rPr>
              <w:tab/>
              <w:t>disorders</w:t>
            </w:r>
          </w:p>
        </w:tc>
      </w:tr>
      <w:tr w:rsidR="00CA4DA6" w:rsidRPr="00E55F2E" w14:paraId="31C1FCC5" w14:textId="77777777" w:rsidTr="0012423C">
        <w:trPr>
          <w:trHeight w:val="615"/>
          <w:jc w:val="center"/>
        </w:trPr>
        <w:tc>
          <w:tcPr>
            <w:tcW w:w="4216" w:type="dxa"/>
            <w:vMerge/>
          </w:tcPr>
          <w:p w14:paraId="7C7E884C" w14:textId="77777777" w:rsidR="00CA4DA6" w:rsidRPr="00B158CD" w:rsidRDefault="00CA4DA6" w:rsidP="0012423C">
            <w:pPr>
              <w:pStyle w:val="TableText5cmRtab"/>
              <w:rPr>
                <w:color w:val="auto"/>
              </w:rPr>
            </w:pPr>
          </w:p>
        </w:tc>
        <w:tc>
          <w:tcPr>
            <w:tcW w:w="4856" w:type="dxa"/>
          </w:tcPr>
          <w:p w14:paraId="1D3FD195" w14:textId="77777777" w:rsidR="00CA4DA6" w:rsidRPr="00B158CD" w:rsidRDefault="00CA4DA6" w:rsidP="00CA4DA6">
            <w:pPr>
              <w:pStyle w:val="TableTextBold25Ltab"/>
              <w:rPr>
                <w:rFonts w:cs="Arial"/>
                <w:b w:val="0"/>
                <w:color w:val="auto"/>
              </w:rPr>
            </w:pPr>
            <w:r w:rsidRPr="00B158CD">
              <w:rPr>
                <w:rFonts w:cs="Arial"/>
                <w:b w:val="0"/>
                <w:color w:val="auto"/>
              </w:rPr>
              <w:t xml:space="preserve">AHCNSY301 </w:t>
            </w:r>
            <w:r w:rsidRPr="00B158CD">
              <w:rPr>
                <w:rFonts w:cs="Arial"/>
                <w:b w:val="0"/>
                <w:color w:val="auto"/>
              </w:rPr>
              <w:tab/>
              <w:t>Maintain nursery plants</w:t>
            </w:r>
          </w:p>
          <w:p w14:paraId="34581247" w14:textId="77777777" w:rsidR="00CA4DA6" w:rsidRPr="00B158CD" w:rsidRDefault="00CA4DA6" w:rsidP="00CA4DA6">
            <w:pPr>
              <w:pStyle w:val="TableTextBold25Ltab"/>
              <w:rPr>
                <w:b w:val="0"/>
                <w:color w:val="auto"/>
              </w:rPr>
            </w:pPr>
            <w:r w:rsidRPr="00B158CD">
              <w:rPr>
                <w:rFonts w:cs="Arial"/>
                <w:b w:val="0"/>
                <w:color w:val="auto"/>
              </w:rPr>
              <w:t xml:space="preserve">Note: </w:t>
            </w:r>
            <w:r w:rsidRPr="00B158CD">
              <w:rPr>
                <w:b w:val="0"/>
                <w:color w:val="auto"/>
              </w:rPr>
              <w:t>Cert III Competency - scope required</w:t>
            </w:r>
          </w:p>
        </w:tc>
      </w:tr>
      <w:tr w:rsidR="00E468BE" w:rsidRPr="00E55F2E" w14:paraId="693A845C" w14:textId="77777777" w:rsidTr="0012423C">
        <w:trPr>
          <w:jc w:val="center"/>
        </w:trPr>
        <w:tc>
          <w:tcPr>
            <w:tcW w:w="4216" w:type="dxa"/>
          </w:tcPr>
          <w:p w14:paraId="7A0AD646" w14:textId="77777777" w:rsidR="00E468BE" w:rsidRPr="00B158CD" w:rsidRDefault="00E468BE" w:rsidP="0012423C">
            <w:pPr>
              <w:pStyle w:val="TableText5cmRtab"/>
              <w:rPr>
                <w:color w:val="auto"/>
              </w:rPr>
            </w:pPr>
            <w:r w:rsidRPr="00B158CD">
              <w:rPr>
                <w:color w:val="auto"/>
              </w:rPr>
              <w:t>Horticulture SWL 1</w:t>
            </w:r>
            <w:r w:rsidR="00D33E5F" w:rsidRPr="00B158CD">
              <w:rPr>
                <w:color w:val="auto"/>
              </w:rPr>
              <w:tab/>
            </w:r>
            <w:r w:rsidR="00D33E5F" w:rsidRPr="00B158CD">
              <w:rPr>
                <w:color w:val="auto"/>
              </w:rPr>
              <w:tab/>
              <w:t>0.5unit</w:t>
            </w:r>
          </w:p>
        </w:tc>
        <w:tc>
          <w:tcPr>
            <w:tcW w:w="4856" w:type="dxa"/>
          </w:tcPr>
          <w:p w14:paraId="0CCB2AED" w14:textId="77777777" w:rsidR="00E468BE" w:rsidRPr="00B158CD" w:rsidRDefault="00DC3D87" w:rsidP="0012423C">
            <w:pPr>
              <w:pStyle w:val="TableText25Ltab"/>
              <w:rPr>
                <w:color w:val="auto"/>
              </w:rPr>
            </w:pPr>
            <w:r w:rsidRPr="00B158CD">
              <w:rPr>
                <w:color w:val="auto"/>
              </w:rPr>
              <w:t>AHCWRK205</w:t>
            </w:r>
            <w:r w:rsidR="00E468BE" w:rsidRPr="00B158CD">
              <w:rPr>
                <w:color w:val="auto"/>
              </w:rPr>
              <w:t xml:space="preserve"> </w:t>
            </w:r>
            <w:r w:rsidR="0012423C" w:rsidRPr="00B158CD">
              <w:rPr>
                <w:color w:val="auto"/>
              </w:rPr>
              <w:tab/>
            </w:r>
            <w:r w:rsidR="00E468BE" w:rsidRPr="00B158CD">
              <w:rPr>
                <w:color w:val="auto"/>
              </w:rPr>
              <w:t xml:space="preserve">Participate in workplace </w:t>
            </w:r>
            <w:r w:rsidR="0012423C" w:rsidRPr="00B158CD">
              <w:rPr>
                <w:color w:val="auto"/>
              </w:rPr>
              <w:tab/>
            </w:r>
            <w:r w:rsidR="00E468BE" w:rsidRPr="00B158CD">
              <w:rPr>
                <w:color w:val="auto"/>
              </w:rPr>
              <w:t>communications</w:t>
            </w:r>
          </w:p>
        </w:tc>
      </w:tr>
      <w:tr w:rsidR="00E468BE" w:rsidRPr="00E55F2E" w14:paraId="066290AC" w14:textId="77777777" w:rsidTr="0012423C">
        <w:trPr>
          <w:jc w:val="center"/>
        </w:trPr>
        <w:tc>
          <w:tcPr>
            <w:tcW w:w="4216" w:type="dxa"/>
          </w:tcPr>
          <w:p w14:paraId="04F4BB75" w14:textId="77777777" w:rsidR="00E468BE" w:rsidRPr="00E55F2E" w:rsidRDefault="00E468BE" w:rsidP="0012423C">
            <w:pPr>
              <w:pStyle w:val="TableText5cmRtab"/>
            </w:pPr>
            <w:r>
              <w:t>Horticulture SWL 2</w:t>
            </w:r>
            <w:r w:rsidR="00D33E5F">
              <w:tab/>
            </w:r>
            <w:r w:rsidR="00D33E5F">
              <w:tab/>
              <w:t>0.5unit</w:t>
            </w:r>
          </w:p>
        </w:tc>
        <w:tc>
          <w:tcPr>
            <w:tcW w:w="4856" w:type="dxa"/>
          </w:tcPr>
          <w:p w14:paraId="3BC8188C" w14:textId="77777777" w:rsidR="00E468BE" w:rsidRPr="00E55F2E" w:rsidRDefault="00DC3D87" w:rsidP="0012423C">
            <w:pPr>
              <w:pStyle w:val="TableText25Ltab"/>
            </w:pPr>
            <w:r>
              <w:t>AHCWRK204</w:t>
            </w:r>
            <w:r w:rsidR="00E468BE" w:rsidRPr="00E468BE">
              <w:t xml:space="preserve"> </w:t>
            </w:r>
            <w:r w:rsidR="0012423C">
              <w:tab/>
            </w:r>
            <w:r w:rsidR="00E468BE" w:rsidRPr="00E468BE">
              <w:t>Work effectively in the industry</w:t>
            </w:r>
          </w:p>
        </w:tc>
      </w:tr>
    </w:tbl>
    <w:p w14:paraId="0E54D9D9" w14:textId="77777777" w:rsidR="00D161D3" w:rsidRDefault="00D161D3" w:rsidP="00141D13"/>
    <w:p w14:paraId="6836189F" w14:textId="77777777" w:rsidR="003C18FA" w:rsidRDefault="003C18FA" w:rsidP="00141D13">
      <w:pPr>
        <w:sectPr w:rsidR="003C18FA" w:rsidSect="001529CA">
          <w:pgSz w:w="11906" w:h="16838"/>
          <w:pgMar w:top="1134" w:right="1134" w:bottom="1134" w:left="1134" w:header="567" w:footer="567" w:gutter="142"/>
          <w:cols w:space="708"/>
          <w:docGrid w:linePitch="360"/>
        </w:sectPr>
      </w:pPr>
    </w:p>
    <w:p w14:paraId="7E5B6DD7" w14:textId="77777777" w:rsidR="006C3C83" w:rsidRPr="00E55F2E" w:rsidRDefault="00217201" w:rsidP="0022421C">
      <w:pPr>
        <w:pStyle w:val="Heading1"/>
      </w:pPr>
      <w:bookmarkStart w:id="17" w:name="_Toc513021357"/>
      <w:r w:rsidRPr="00E55F2E">
        <w:lastRenderedPageBreak/>
        <w:t>Course Name</w:t>
      </w:r>
      <w:bookmarkEnd w:id="17"/>
    </w:p>
    <w:p w14:paraId="1491C865" w14:textId="77777777" w:rsidR="00000646" w:rsidRPr="00E55F2E" w:rsidRDefault="00874BCA" w:rsidP="00000646">
      <w:pPr>
        <w:rPr>
          <w:lang w:val="en-US"/>
        </w:rPr>
      </w:pPr>
      <w:r w:rsidRPr="00E55F2E">
        <w:rPr>
          <w:lang w:val="en-US"/>
        </w:rPr>
        <w:t>Horticulture</w:t>
      </w:r>
    </w:p>
    <w:p w14:paraId="37C184C3" w14:textId="77777777" w:rsidR="006C3C83" w:rsidRPr="00E55F2E" w:rsidRDefault="00161BD5" w:rsidP="0022421C">
      <w:pPr>
        <w:pStyle w:val="Heading1"/>
        <w:rPr>
          <w:rStyle w:val="Heading2Char"/>
          <w:iCs w:val="0"/>
          <w:sz w:val="32"/>
        </w:rPr>
      </w:pPr>
      <w:bookmarkStart w:id="18" w:name="_Toc513021358"/>
      <w:r w:rsidRPr="00E55F2E">
        <w:t>Course Classification</w:t>
      </w:r>
      <w:bookmarkEnd w:id="18"/>
    </w:p>
    <w:p w14:paraId="160EFDEA" w14:textId="77777777" w:rsidR="00D6269C" w:rsidRPr="00E55F2E" w:rsidRDefault="0089004E" w:rsidP="0022421C">
      <w:pPr>
        <w:rPr>
          <w:rFonts w:cs="Calibri"/>
          <w:szCs w:val="22"/>
        </w:rPr>
      </w:pPr>
      <w:r w:rsidRPr="00E55F2E">
        <w:t>C</w:t>
      </w:r>
    </w:p>
    <w:p w14:paraId="582FC203" w14:textId="77777777" w:rsidR="006C3C83" w:rsidRPr="00E55F2E" w:rsidRDefault="00D6269C" w:rsidP="0022421C">
      <w:pPr>
        <w:pStyle w:val="Heading1"/>
      </w:pPr>
      <w:bookmarkStart w:id="19" w:name="_Toc513021359"/>
      <w:r w:rsidRPr="00E55F2E">
        <w:t>Training Package Code and Title</w:t>
      </w:r>
      <w:bookmarkEnd w:id="19"/>
    </w:p>
    <w:p w14:paraId="3B32DC49" w14:textId="77777777" w:rsidR="00874BCA" w:rsidRPr="00E55F2E" w:rsidRDefault="006B0E9D" w:rsidP="00874BCA">
      <w:pPr>
        <w:rPr>
          <w:lang w:val="en-US"/>
        </w:rPr>
      </w:pPr>
      <w:r w:rsidRPr="00E55F2E">
        <w:rPr>
          <w:lang w:val="en-US"/>
        </w:rPr>
        <w:t xml:space="preserve">Agriculture, Horticulture and Conservation and Land Management </w:t>
      </w:r>
      <w:r w:rsidR="00DC3D87">
        <w:rPr>
          <w:lang w:val="en-US"/>
        </w:rPr>
        <w:t>AHC</w:t>
      </w:r>
    </w:p>
    <w:p w14:paraId="2939A547" w14:textId="77777777" w:rsidR="006C3C83" w:rsidRPr="00E55F2E" w:rsidRDefault="00161BD5" w:rsidP="0022421C">
      <w:pPr>
        <w:pStyle w:val="Heading1"/>
        <w:rPr>
          <w:rStyle w:val="Heading2Char"/>
          <w:iCs w:val="0"/>
          <w:sz w:val="32"/>
        </w:rPr>
      </w:pPr>
      <w:bookmarkStart w:id="20" w:name="_Toc513021360"/>
      <w:r w:rsidRPr="00E55F2E">
        <w:t>Course Framework</w:t>
      </w:r>
      <w:bookmarkEnd w:id="20"/>
    </w:p>
    <w:p w14:paraId="23865695" w14:textId="77777777" w:rsidR="00D6269C" w:rsidRPr="00E55F2E" w:rsidRDefault="00B4742F" w:rsidP="0022421C">
      <w:r w:rsidRPr="00E55F2E">
        <w:t>Written under the VET Quality Framework</w:t>
      </w:r>
    </w:p>
    <w:p w14:paraId="73B45809" w14:textId="77777777" w:rsidR="00FC162E" w:rsidRPr="00E55F2E" w:rsidRDefault="00FC162E" w:rsidP="0022421C">
      <w:pPr>
        <w:pStyle w:val="Heading1"/>
        <w:rPr>
          <w:rStyle w:val="Heading2Char"/>
          <w:iCs w:val="0"/>
          <w:sz w:val="32"/>
        </w:rPr>
      </w:pPr>
      <w:bookmarkStart w:id="21" w:name="_Toc513021361"/>
      <w:r w:rsidRPr="00E55F2E">
        <w:t>Course Developers</w:t>
      </w:r>
      <w:bookmarkEnd w:id="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189"/>
        <w:gridCol w:w="3500"/>
      </w:tblGrid>
      <w:tr w:rsidR="00FC162E" w:rsidRPr="00141D13" w14:paraId="05F17405" w14:textId="77777777" w:rsidTr="009162BF">
        <w:trPr>
          <w:jc w:val="center"/>
        </w:trPr>
        <w:tc>
          <w:tcPr>
            <w:tcW w:w="2475" w:type="dxa"/>
          </w:tcPr>
          <w:p w14:paraId="68A23D2A" w14:textId="77777777" w:rsidR="00FC162E" w:rsidRPr="00141D13" w:rsidRDefault="0018191D" w:rsidP="00141D13">
            <w:pPr>
              <w:pStyle w:val="TableTextBold"/>
            </w:pPr>
            <w:r w:rsidRPr="00141D13">
              <w:t>Name</w:t>
            </w:r>
          </w:p>
        </w:tc>
        <w:tc>
          <w:tcPr>
            <w:tcW w:w="3303" w:type="dxa"/>
          </w:tcPr>
          <w:p w14:paraId="331163AD" w14:textId="77777777" w:rsidR="00FC162E" w:rsidRPr="00141D13" w:rsidRDefault="0018191D" w:rsidP="00141D13">
            <w:pPr>
              <w:pStyle w:val="TableTextBold"/>
            </w:pPr>
            <w:r w:rsidRPr="00141D13">
              <w:t>Qualifications</w:t>
            </w:r>
          </w:p>
        </w:tc>
        <w:tc>
          <w:tcPr>
            <w:tcW w:w="3686" w:type="dxa"/>
          </w:tcPr>
          <w:p w14:paraId="3D29C182" w14:textId="77777777" w:rsidR="00FC162E" w:rsidRPr="00141D13" w:rsidRDefault="0018191D" w:rsidP="00141D13">
            <w:pPr>
              <w:pStyle w:val="TableTextBold"/>
            </w:pPr>
            <w:r w:rsidRPr="00141D13">
              <w:t>College</w:t>
            </w:r>
          </w:p>
        </w:tc>
      </w:tr>
      <w:tr w:rsidR="00EC02EE" w:rsidRPr="00E55F2E" w14:paraId="3A0957CD" w14:textId="77777777" w:rsidTr="009162BF">
        <w:trPr>
          <w:jc w:val="center"/>
        </w:trPr>
        <w:tc>
          <w:tcPr>
            <w:tcW w:w="2475" w:type="dxa"/>
          </w:tcPr>
          <w:p w14:paraId="1AFC847D" w14:textId="77777777" w:rsidR="00EC02EE" w:rsidRPr="00E55F2E" w:rsidRDefault="00EC02EE" w:rsidP="00141D13">
            <w:pPr>
              <w:pStyle w:val="TableText"/>
            </w:pPr>
            <w:r w:rsidRPr="00E55F2E">
              <w:t>Anne-Marie Collins</w:t>
            </w:r>
          </w:p>
        </w:tc>
        <w:tc>
          <w:tcPr>
            <w:tcW w:w="3303" w:type="dxa"/>
          </w:tcPr>
          <w:p w14:paraId="64736A60" w14:textId="77777777" w:rsidR="00EC02EE" w:rsidRPr="003B08C9" w:rsidRDefault="00EC02EE" w:rsidP="00141D13">
            <w:pPr>
              <w:pStyle w:val="TableText"/>
              <w:rPr>
                <w:color w:val="000000"/>
              </w:rPr>
            </w:pPr>
            <w:r w:rsidRPr="003B08C9">
              <w:rPr>
                <w:color w:val="000000"/>
              </w:rPr>
              <w:t>BSc</w:t>
            </w:r>
          </w:p>
          <w:p w14:paraId="3AC4E334" w14:textId="77777777" w:rsidR="00EC02EE" w:rsidRPr="003B08C9" w:rsidRDefault="00EC02EE" w:rsidP="00141D13">
            <w:pPr>
              <w:pStyle w:val="TableText"/>
              <w:rPr>
                <w:color w:val="000000"/>
              </w:rPr>
            </w:pPr>
            <w:r w:rsidRPr="003B08C9">
              <w:rPr>
                <w:color w:val="000000"/>
              </w:rPr>
              <w:t>B</w:t>
            </w:r>
            <w:r w:rsidR="000963E6">
              <w:rPr>
                <w:color w:val="000000"/>
              </w:rPr>
              <w:t>E</w:t>
            </w:r>
            <w:r w:rsidRPr="003B08C9">
              <w:rPr>
                <w:color w:val="000000"/>
              </w:rPr>
              <w:t>d</w:t>
            </w:r>
          </w:p>
          <w:p w14:paraId="2E4D252C" w14:textId="77777777" w:rsidR="003B08C9" w:rsidRPr="003B08C9" w:rsidRDefault="003B08C9" w:rsidP="003B08C9">
            <w:pPr>
              <w:pStyle w:val="TableText"/>
              <w:rPr>
                <w:color w:val="000000"/>
              </w:rPr>
            </w:pPr>
            <w:r w:rsidRPr="003B08C9">
              <w:rPr>
                <w:color w:val="000000"/>
              </w:rPr>
              <w:t>Cert II Horticulture</w:t>
            </w:r>
          </w:p>
          <w:p w14:paraId="6097D64F" w14:textId="77777777" w:rsidR="003B08C9" w:rsidRPr="003B08C9" w:rsidRDefault="003B08C9" w:rsidP="003B08C9">
            <w:pPr>
              <w:pStyle w:val="TableText"/>
            </w:pPr>
            <w:r w:rsidRPr="003B08C9">
              <w:rPr>
                <w:color w:val="000000"/>
              </w:rPr>
              <w:t>Cert IV TAE</w:t>
            </w:r>
          </w:p>
        </w:tc>
        <w:tc>
          <w:tcPr>
            <w:tcW w:w="3686" w:type="dxa"/>
          </w:tcPr>
          <w:p w14:paraId="3C057FEC" w14:textId="77777777" w:rsidR="00EC02EE" w:rsidRPr="00E55F2E" w:rsidRDefault="00EC02EE" w:rsidP="00141D13">
            <w:pPr>
              <w:pStyle w:val="TableText"/>
            </w:pPr>
            <w:r w:rsidRPr="00E55F2E">
              <w:t>Melba Copland Secondary School</w:t>
            </w:r>
          </w:p>
        </w:tc>
      </w:tr>
      <w:tr w:rsidR="00FC162E" w:rsidRPr="00E55F2E" w14:paraId="62AB178E" w14:textId="77777777" w:rsidTr="009162BF">
        <w:trPr>
          <w:jc w:val="center"/>
        </w:trPr>
        <w:tc>
          <w:tcPr>
            <w:tcW w:w="2475" w:type="dxa"/>
          </w:tcPr>
          <w:p w14:paraId="137A2FDD" w14:textId="77777777" w:rsidR="00FC162E" w:rsidRPr="00E55F2E" w:rsidRDefault="00490C11" w:rsidP="00141D13">
            <w:pPr>
              <w:pStyle w:val="TableText"/>
            </w:pPr>
            <w:r w:rsidRPr="00E55F2E">
              <w:t>Laura Def</w:t>
            </w:r>
            <w:r w:rsidR="006B0E9D" w:rsidRPr="00E55F2E">
              <w:t>alco</w:t>
            </w:r>
          </w:p>
        </w:tc>
        <w:tc>
          <w:tcPr>
            <w:tcW w:w="3303" w:type="dxa"/>
          </w:tcPr>
          <w:p w14:paraId="518AE356" w14:textId="77777777" w:rsidR="00BB68FD" w:rsidRPr="00E55F2E" w:rsidRDefault="00BB68FD" w:rsidP="00141D13">
            <w:pPr>
              <w:pStyle w:val="TableText"/>
              <w:rPr>
                <w:color w:val="000000"/>
              </w:rPr>
            </w:pPr>
            <w:r w:rsidRPr="00E55F2E">
              <w:rPr>
                <w:color w:val="000000"/>
              </w:rPr>
              <w:t>Cert IV in TAE</w:t>
            </w:r>
          </w:p>
          <w:p w14:paraId="584040F8" w14:textId="77777777" w:rsidR="00FC162E" w:rsidRPr="00E55F2E" w:rsidRDefault="00BB68FD" w:rsidP="00141D13">
            <w:pPr>
              <w:pStyle w:val="TableText"/>
            </w:pPr>
            <w:r w:rsidRPr="00E55F2E">
              <w:rPr>
                <w:color w:val="000000"/>
              </w:rPr>
              <w:t xml:space="preserve">Grad Dip (Secondary Education) </w:t>
            </w:r>
          </w:p>
        </w:tc>
        <w:tc>
          <w:tcPr>
            <w:tcW w:w="3686" w:type="dxa"/>
          </w:tcPr>
          <w:p w14:paraId="3409450F" w14:textId="77777777" w:rsidR="00FC162E" w:rsidRPr="00E55F2E" w:rsidRDefault="006B0E9D" w:rsidP="00141D13">
            <w:pPr>
              <w:pStyle w:val="TableText"/>
            </w:pPr>
            <w:r w:rsidRPr="00E55F2E">
              <w:t>Melba Copland Secondary School</w:t>
            </w:r>
          </w:p>
        </w:tc>
      </w:tr>
      <w:tr w:rsidR="00FC162E" w:rsidRPr="00E55F2E" w14:paraId="7BA176C9" w14:textId="77777777" w:rsidTr="009162BF">
        <w:trPr>
          <w:jc w:val="center"/>
        </w:trPr>
        <w:tc>
          <w:tcPr>
            <w:tcW w:w="2475" w:type="dxa"/>
          </w:tcPr>
          <w:p w14:paraId="58B38AE3" w14:textId="77777777" w:rsidR="00FC162E" w:rsidRPr="00E55F2E" w:rsidRDefault="006B0E9D" w:rsidP="00141D13">
            <w:pPr>
              <w:pStyle w:val="TableText"/>
            </w:pPr>
            <w:r w:rsidRPr="00E55F2E">
              <w:t>Jacqueline Millard</w:t>
            </w:r>
          </w:p>
        </w:tc>
        <w:tc>
          <w:tcPr>
            <w:tcW w:w="3303" w:type="dxa"/>
          </w:tcPr>
          <w:p w14:paraId="7AE3FA4E" w14:textId="77777777" w:rsidR="00FC162E" w:rsidRPr="00E55F2E" w:rsidRDefault="006B0E9D" w:rsidP="00141D13">
            <w:pPr>
              <w:pStyle w:val="TableText"/>
            </w:pPr>
            <w:r w:rsidRPr="00E55F2E">
              <w:t>BSc (Hons)</w:t>
            </w:r>
          </w:p>
          <w:p w14:paraId="17068C5B" w14:textId="77777777" w:rsidR="006B0E9D" w:rsidRPr="00E55F2E" w:rsidRDefault="006B0E9D" w:rsidP="00141D13">
            <w:pPr>
              <w:pStyle w:val="TableText"/>
            </w:pPr>
            <w:r w:rsidRPr="00E55F2E">
              <w:t>MSc (Science Communication)</w:t>
            </w:r>
          </w:p>
          <w:p w14:paraId="71434903" w14:textId="77777777" w:rsidR="006B0E9D" w:rsidRPr="00E55F2E" w:rsidRDefault="006B0E9D" w:rsidP="00141D13">
            <w:pPr>
              <w:pStyle w:val="TableText"/>
            </w:pPr>
            <w:r w:rsidRPr="00E55F2E">
              <w:t>Grad Dip (Education)</w:t>
            </w:r>
          </w:p>
        </w:tc>
        <w:tc>
          <w:tcPr>
            <w:tcW w:w="3686" w:type="dxa"/>
          </w:tcPr>
          <w:p w14:paraId="3D54DCA5" w14:textId="77777777" w:rsidR="00FC162E" w:rsidRPr="00E55F2E" w:rsidRDefault="006B0E9D" w:rsidP="00141D13">
            <w:pPr>
              <w:pStyle w:val="TableText"/>
            </w:pPr>
            <w:r w:rsidRPr="00E55F2E">
              <w:t>Melba Copland Secondary School</w:t>
            </w:r>
          </w:p>
        </w:tc>
      </w:tr>
    </w:tbl>
    <w:p w14:paraId="7C56FCD8" w14:textId="77777777" w:rsidR="0018191D" w:rsidRPr="00E55F2E" w:rsidRDefault="004322AE" w:rsidP="006643BC">
      <w:pPr>
        <w:pStyle w:val="Heading1"/>
      </w:pPr>
      <w:bookmarkStart w:id="22" w:name="_Toc513021362"/>
      <w:r w:rsidRPr="00E55F2E">
        <w:t>Evaluation of Previous Course</w:t>
      </w:r>
      <w:bookmarkEnd w:id="22"/>
    </w:p>
    <w:p w14:paraId="302EE62D" w14:textId="77777777" w:rsidR="007B45C2" w:rsidRDefault="00D350C2">
      <w:r>
        <w:t>This is the first C Co</w:t>
      </w:r>
      <w:r w:rsidR="00B351B8">
        <w:t>u</w:t>
      </w:r>
      <w:r>
        <w:t>rse in Horticulture</w:t>
      </w:r>
      <w:r w:rsidR="00D86A97">
        <w:t>.</w:t>
      </w:r>
    </w:p>
    <w:p w14:paraId="124121FE" w14:textId="77777777" w:rsidR="00B351B8" w:rsidRPr="005A1AF2" w:rsidRDefault="00B351B8" w:rsidP="00B351B8">
      <w:r w:rsidRPr="005A1AF2">
        <w:t>This course has been developed for the Belconnen Regional Trade Skills Centre for years 11 and 12. Students are enrolled to study identified competencies from:</w:t>
      </w:r>
    </w:p>
    <w:p w14:paraId="67C1D859" w14:textId="77777777" w:rsidR="00B351B8" w:rsidRPr="005A1AF2" w:rsidRDefault="00DC3D87" w:rsidP="00B351B8">
      <w:pPr>
        <w:ind w:left="567"/>
        <w:rPr>
          <w:bCs/>
        </w:rPr>
      </w:pPr>
      <w:r>
        <w:t>AHC20416</w:t>
      </w:r>
      <w:r w:rsidR="00B351B8" w:rsidRPr="005A1AF2">
        <w:t xml:space="preserve"> Certificate II in Horticulture</w:t>
      </w:r>
    </w:p>
    <w:p w14:paraId="1295CEB0" w14:textId="77777777" w:rsidR="00B351B8" w:rsidRPr="005A1AF2" w:rsidRDefault="00DC3D87" w:rsidP="00B351B8">
      <w:pPr>
        <w:ind w:left="567"/>
      </w:pPr>
      <w:r>
        <w:t>AHC30716</w:t>
      </w:r>
      <w:r w:rsidR="00B351B8" w:rsidRPr="005A1AF2">
        <w:t xml:space="preserve"> Certificate III in Horticulture – Statement of Attainment</w:t>
      </w:r>
    </w:p>
    <w:p w14:paraId="1826EF2F" w14:textId="77777777" w:rsidR="00B351B8" w:rsidRPr="005A1AF2" w:rsidRDefault="00B351B8" w:rsidP="00B351B8">
      <w:r w:rsidRPr="005A1AF2">
        <w:t>There has been a separate course written for year 10 students which include competencies from:</w:t>
      </w:r>
    </w:p>
    <w:p w14:paraId="28B2AF39" w14:textId="77777777" w:rsidR="00B351B8" w:rsidRPr="005A1AF2" w:rsidRDefault="00DC3D87" w:rsidP="00B351B8">
      <w:pPr>
        <w:ind w:left="567"/>
        <w:rPr>
          <w:bCs/>
        </w:rPr>
      </w:pPr>
      <w:r>
        <w:t>AHC</w:t>
      </w:r>
      <w:r w:rsidR="00B351B8" w:rsidRPr="005A1AF2">
        <w:t>10</w:t>
      </w:r>
      <w:r w:rsidR="00D73DAF">
        <w:t>216</w:t>
      </w:r>
      <w:r w:rsidR="00B351B8" w:rsidRPr="005A1AF2">
        <w:t xml:space="preserve"> Certificate I in Agrifood Operations</w:t>
      </w:r>
    </w:p>
    <w:p w14:paraId="69F8ECAE" w14:textId="77777777" w:rsidR="00B351B8" w:rsidRPr="005A1AF2" w:rsidRDefault="00B351B8" w:rsidP="00B351B8">
      <w:r w:rsidRPr="005A1AF2">
        <w:t>Should students wish to continue further study, these Certificates are nationally recognised by all Registered Training Organisations (RTOs).</w:t>
      </w:r>
    </w:p>
    <w:p w14:paraId="0D9CBA49" w14:textId="77777777" w:rsidR="00E55F2E" w:rsidRPr="00141D13" w:rsidRDefault="00E55F2E" w:rsidP="00141D13"/>
    <w:p w14:paraId="50A34BA6" w14:textId="77777777" w:rsidR="00141D13" w:rsidRDefault="00141D13">
      <w:pPr>
        <w:spacing w:before="0"/>
      </w:pPr>
      <w:r>
        <w:br w:type="page"/>
      </w:r>
    </w:p>
    <w:p w14:paraId="239A03EF" w14:textId="77777777" w:rsidR="004322AE" w:rsidRPr="00E55F2E" w:rsidRDefault="004322AE" w:rsidP="007B45C2">
      <w:pPr>
        <w:pStyle w:val="Heading1"/>
        <w:rPr>
          <w:szCs w:val="24"/>
        </w:rPr>
      </w:pPr>
      <w:bookmarkStart w:id="23" w:name="_Toc513021363"/>
      <w:r w:rsidRPr="00E55F2E">
        <w:lastRenderedPageBreak/>
        <w:t>Course Length and Composition</w:t>
      </w:r>
      <w:bookmarkEnd w:id="23"/>
    </w:p>
    <w:p w14:paraId="6695BF7D" w14:textId="77777777" w:rsidR="00AF06B4" w:rsidRPr="00E55F2E" w:rsidRDefault="00AF06B4" w:rsidP="005A1AF2">
      <w:pPr>
        <w:spacing w:after="120"/>
      </w:pPr>
      <w:r w:rsidRPr="00E55F2E">
        <w:t xml:space="preserve">The following combinations of 0.5 units that have been approved by the </w:t>
      </w:r>
      <w:r w:rsidR="006B0E9D" w:rsidRPr="00E55F2E">
        <w:t>Horticulture</w:t>
      </w:r>
      <w:r w:rsidRPr="00E55F2E">
        <w:t xml:space="preserve"> 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1741"/>
      </w:tblGrid>
      <w:tr w:rsidR="004322AE" w:rsidRPr="00E55F2E" w14:paraId="0DDFBE0B" w14:textId="77777777" w:rsidTr="00175357">
        <w:trPr>
          <w:jc w:val="center"/>
        </w:trPr>
        <w:tc>
          <w:tcPr>
            <w:tcW w:w="7331" w:type="dxa"/>
          </w:tcPr>
          <w:p w14:paraId="19E00C2F" w14:textId="77777777" w:rsidR="004322AE" w:rsidRPr="00E55F2E" w:rsidRDefault="004322AE" w:rsidP="00591086">
            <w:pPr>
              <w:pStyle w:val="TableTextBold"/>
            </w:pPr>
            <w:r w:rsidRPr="00E55F2E">
              <w:t>Unit Titles</w:t>
            </w:r>
            <w:r w:rsidR="00E12B9A" w:rsidRPr="00E55F2E">
              <w:t xml:space="preserve"> </w:t>
            </w:r>
          </w:p>
        </w:tc>
        <w:tc>
          <w:tcPr>
            <w:tcW w:w="1741" w:type="dxa"/>
          </w:tcPr>
          <w:p w14:paraId="43401E85" w14:textId="77777777" w:rsidR="004322AE" w:rsidRPr="00E55F2E" w:rsidRDefault="004322AE" w:rsidP="001749C9">
            <w:pPr>
              <w:pStyle w:val="TableTextBold"/>
            </w:pPr>
            <w:r w:rsidRPr="00E55F2E">
              <w:t>Unit Value</w:t>
            </w:r>
          </w:p>
        </w:tc>
      </w:tr>
      <w:tr w:rsidR="004322AE" w:rsidRPr="00E55F2E" w14:paraId="01C54D5F" w14:textId="77777777" w:rsidTr="00175357">
        <w:trPr>
          <w:jc w:val="center"/>
        </w:trPr>
        <w:tc>
          <w:tcPr>
            <w:tcW w:w="7331" w:type="dxa"/>
          </w:tcPr>
          <w:p w14:paraId="5B8A6AC9" w14:textId="77777777" w:rsidR="004322AE" w:rsidRPr="00E55F2E" w:rsidRDefault="00253D2B" w:rsidP="00CB1C66">
            <w:pPr>
              <w:pStyle w:val="TableText"/>
              <w:rPr>
                <w:b/>
              </w:rPr>
            </w:pPr>
            <w:r w:rsidRPr="00E55F2E">
              <w:rPr>
                <w:b/>
              </w:rPr>
              <w:t xml:space="preserve">Prepare </w:t>
            </w:r>
            <w:r w:rsidR="00CB1C66">
              <w:rPr>
                <w:b/>
              </w:rPr>
              <w:t>f</w:t>
            </w:r>
            <w:r w:rsidR="00CB1C66" w:rsidRPr="00E55F2E">
              <w:rPr>
                <w:b/>
              </w:rPr>
              <w:t xml:space="preserve">or Work </w:t>
            </w:r>
            <w:r w:rsidR="00CB1C66">
              <w:rPr>
                <w:b/>
              </w:rPr>
              <w:t>a</w:t>
            </w:r>
            <w:r w:rsidR="00CB1C66" w:rsidRPr="00E55F2E">
              <w:rPr>
                <w:b/>
              </w:rPr>
              <w:t xml:space="preserve">nd Plant Propagation </w:t>
            </w:r>
          </w:p>
        </w:tc>
        <w:tc>
          <w:tcPr>
            <w:tcW w:w="1741" w:type="dxa"/>
          </w:tcPr>
          <w:p w14:paraId="682F8319" w14:textId="77777777" w:rsidR="004322AE" w:rsidRPr="00E55F2E" w:rsidRDefault="00345D83" w:rsidP="006B0E9D">
            <w:pPr>
              <w:pStyle w:val="TableText"/>
              <w:jc w:val="center"/>
              <w:rPr>
                <w:b/>
              </w:rPr>
            </w:pPr>
            <w:r w:rsidRPr="00E55F2E">
              <w:rPr>
                <w:b/>
              </w:rPr>
              <w:t>1.0</w:t>
            </w:r>
          </w:p>
        </w:tc>
      </w:tr>
      <w:tr w:rsidR="004322AE" w:rsidRPr="00E55F2E" w14:paraId="0C22C1E5" w14:textId="77777777" w:rsidTr="00175357">
        <w:trPr>
          <w:jc w:val="center"/>
        </w:trPr>
        <w:tc>
          <w:tcPr>
            <w:tcW w:w="7331" w:type="dxa"/>
          </w:tcPr>
          <w:p w14:paraId="0935EF96" w14:textId="77777777" w:rsidR="004322AE" w:rsidRPr="00E55F2E" w:rsidRDefault="00345D83" w:rsidP="00CB1C66">
            <w:pPr>
              <w:pStyle w:val="TableText"/>
            </w:pPr>
            <w:r w:rsidRPr="00E55F2E">
              <w:t xml:space="preserve">Prepare </w:t>
            </w:r>
            <w:r w:rsidR="00CB1C66">
              <w:t>f</w:t>
            </w:r>
            <w:r w:rsidR="00CB1C66" w:rsidRPr="00E55F2E">
              <w:t>or Work</w:t>
            </w:r>
          </w:p>
        </w:tc>
        <w:tc>
          <w:tcPr>
            <w:tcW w:w="1741" w:type="dxa"/>
          </w:tcPr>
          <w:p w14:paraId="7534F833" w14:textId="77777777" w:rsidR="004322AE" w:rsidRPr="00E55F2E" w:rsidRDefault="004322AE" w:rsidP="007E5B8A">
            <w:pPr>
              <w:pStyle w:val="TableTextcentred"/>
            </w:pPr>
            <w:r w:rsidRPr="00E55F2E">
              <w:t>0.5</w:t>
            </w:r>
          </w:p>
        </w:tc>
      </w:tr>
      <w:tr w:rsidR="004322AE" w:rsidRPr="00E55F2E" w14:paraId="4EC8834A" w14:textId="77777777" w:rsidTr="00175357">
        <w:trPr>
          <w:jc w:val="center"/>
        </w:trPr>
        <w:tc>
          <w:tcPr>
            <w:tcW w:w="7331" w:type="dxa"/>
          </w:tcPr>
          <w:p w14:paraId="2C751ED2" w14:textId="77777777" w:rsidR="004322AE" w:rsidRPr="00E55F2E" w:rsidRDefault="00345D83" w:rsidP="001749C9">
            <w:pPr>
              <w:pStyle w:val="TableText"/>
            </w:pPr>
            <w:r w:rsidRPr="00E55F2E">
              <w:t xml:space="preserve">Plant </w:t>
            </w:r>
            <w:r w:rsidR="00CB1C66" w:rsidRPr="00E55F2E">
              <w:t>Propagation</w:t>
            </w:r>
          </w:p>
        </w:tc>
        <w:tc>
          <w:tcPr>
            <w:tcW w:w="1741" w:type="dxa"/>
          </w:tcPr>
          <w:p w14:paraId="242C33B6" w14:textId="77777777" w:rsidR="004322AE" w:rsidRPr="00E55F2E" w:rsidRDefault="004322AE" w:rsidP="007E5B8A">
            <w:pPr>
              <w:pStyle w:val="TableTextcentred"/>
            </w:pPr>
            <w:r w:rsidRPr="00E55F2E">
              <w:t>0.5</w:t>
            </w:r>
          </w:p>
        </w:tc>
      </w:tr>
      <w:tr w:rsidR="00710F8D" w:rsidRPr="00E55F2E" w14:paraId="1891C5F2" w14:textId="77777777" w:rsidTr="00175357">
        <w:trPr>
          <w:jc w:val="center"/>
        </w:trPr>
        <w:tc>
          <w:tcPr>
            <w:tcW w:w="7331" w:type="dxa"/>
          </w:tcPr>
          <w:p w14:paraId="7D61943B" w14:textId="77777777" w:rsidR="00710F8D" w:rsidRPr="00E55F2E" w:rsidRDefault="00AA27B7" w:rsidP="00CB1C66">
            <w:pPr>
              <w:pStyle w:val="TableText"/>
              <w:rPr>
                <w:b/>
              </w:rPr>
            </w:pPr>
            <w:r w:rsidRPr="00E55F2E">
              <w:rPr>
                <w:b/>
              </w:rPr>
              <w:t>Pruning</w:t>
            </w:r>
            <w:r w:rsidR="00345D83" w:rsidRPr="00E55F2E">
              <w:rPr>
                <w:b/>
              </w:rPr>
              <w:t xml:space="preserve"> </w:t>
            </w:r>
            <w:r w:rsidR="00CB1C66">
              <w:rPr>
                <w:b/>
              </w:rPr>
              <w:t>a</w:t>
            </w:r>
            <w:r w:rsidR="00CB1C66" w:rsidRPr="00E55F2E">
              <w:rPr>
                <w:b/>
              </w:rPr>
              <w:t>nd Plant Classification</w:t>
            </w:r>
          </w:p>
        </w:tc>
        <w:tc>
          <w:tcPr>
            <w:tcW w:w="1741" w:type="dxa"/>
          </w:tcPr>
          <w:p w14:paraId="2380A049" w14:textId="77777777" w:rsidR="00710F8D" w:rsidRPr="00E55F2E" w:rsidRDefault="00710F8D" w:rsidP="007E5B8A">
            <w:pPr>
              <w:pStyle w:val="TableTextcentred"/>
              <w:rPr>
                <w:b/>
              </w:rPr>
            </w:pPr>
            <w:r w:rsidRPr="00E55F2E">
              <w:rPr>
                <w:b/>
              </w:rPr>
              <w:t>1.0</w:t>
            </w:r>
          </w:p>
        </w:tc>
      </w:tr>
      <w:tr w:rsidR="00710F8D" w:rsidRPr="00E55F2E" w14:paraId="07126CDB" w14:textId="77777777" w:rsidTr="00175357">
        <w:trPr>
          <w:jc w:val="center"/>
        </w:trPr>
        <w:tc>
          <w:tcPr>
            <w:tcW w:w="7331" w:type="dxa"/>
          </w:tcPr>
          <w:p w14:paraId="2B639BF3" w14:textId="77777777" w:rsidR="00710F8D" w:rsidRPr="00E55F2E" w:rsidRDefault="00AA27B7" w:rsidP="001749C9">
            <w:pPr>
              <w:pStyle w:val="TableText"/>
            </w:pPr>
            <w:r w:rsidRPr="00E55F2E">
              <w:t>Pruning</w:t>
            </w:r>
          </w:p>
        </w:tc>
        <w:tc>
          <w:tcPr>
            <w:tcW w:w="1741" w:type="dxa"/>
          </w:tcPr>
          <w:p w14:paraId="2762743F" w14:textId="77777777" w:rsidR="00710F8D" w:rsidRPr="00E55F2E" w:rsidRDefault="00710F8D" w:rsidP="007E5B8A">
            <w:pPr>
              <w:pStyle w:val="TableTextcentred"/>
            </w:pPr>
            <w:r w:rsidRPr="00E55F2E">
              <w:t>0.5</w:t>
            </w:r>
          </w:p>
        </w:tc>
      </w:tr>
      <w:tr w:rsidR="00710F8D" w:rsidRPr="00E55F2E" w14:paraId="08E4E02B" w14:textId="77777777" w:rsidTr="00345D83">
        <w:trPr>
          <w:trHeight w:val="387"/>
          <w:jc w:val="center"/>
        </w:trPr>
        <w:tc>
          <w:tcPr>
            <w:tcW w:w="7331" w:type="dxa"/>
          </w:tcPr>
          <w:p w14:paraId="68E6CA79" w14:textId="77777777" w:rsidR="00710F8D" w:rsidRPr="00E55F2E" w:rsidRDefault="00345D83" w:rsidP="001749C9">
            <w:pPr>
              <w:pStyle w:val="TableText"/>
            </w:pPr>
            <w:r w:rsidRPr="00E55F2E">
              <w:t xml:space="preserve">Plant </w:t>
            </w:r>
            <w:r w:rsidR="00CB1C66" w:rsidRPr="00E55F2E">
              <w:t>Classification</w:t>
            </w:r>
          </w:p>
        </w:tc>
        <w:tc>
          <w:tcPr>
            <w:tcW w:w="1741" w:type="dxa"/>
          </w:tcPr>
          <w:p w14:paraId="78F277A5" w14:textId="77777777" w:rsidR="00710F8D" w:rsidRPr="00E55F2E" w:rsidRDefault="00710F8D" w:rsidP="006B0E9D">
            <w:pPr>
              <w:pStyle w:val="TableText"/>
              <w:jc w:val="center"/>
            </w:pPr>
            <w:r w:rsidRPr="00E55F2E">
              <w:t>0.5</w:t>
            </w:r>
          </w:p>
        </w:tc>
      </w:tr>
      <w:tr w:rsidR="00710F8D" w:rsidRPr="00E55F2E" w14:paraId="7E789E6F" w14:textId="77777777" w:rsidTr="00175357">
        <w:trPr>
          <w:jc w:val="center"/>
        </w:trPr>
        <w:tc>
          <w:tcPr>
            <w:tcW w:w="7331" w:type="dxa"/>
          </w:tcPr>
          <w:p w14:paraId="4F788266" w14:textId="77777777" w:rsidR="00710F8D" w:rsidRPr="00E55F2E" w:rsidRDefault="00E64F9A" w:rsidP="00CB1C66">
            <w:pPr>
              <w:pStyle w:val="TableText"/>
              <w:rPr>
                <w:b/>
              </w:rPr>
            </w:pPr>
            <w:r w:rsidRPr="00E55F2E">
              <w:rPr>
                <w:b/>
              </w:rPr>
              <w:t xml:space="preserve">Maintain </w:t>
            </w:r>
            <w:r w:rsidR="00CB1C66">
              <w:rPr>
                <w:b/>
              </w:rPr>
              <w:t xml:space="preserve">a </w:t>
            </w:r>
            <w:r w:rsidR="00CB1C66" w:rsidRPr="00E55F2E">
              <w:rPr>
                <w:b/>
              </w:rPr>
              <w:t xml:space="preserve">Garden </w:t>
            </w:r>
            <w:r w:rsidR="00CB1C66">
              <w:rPr>
                <w:b/>
              </w:rPr>
              <w:t>&amp;</w:t>
            </w:r>
            <w:r w:rsidR="00CB1C66" w:rsidRPr="00E55F2E">
              <w:rPr>
                <w:b/>
              </w:rPr>
              <w:t xml:space="preserve"> Sustainable Practice</w:t>
            </w:r>
          </w:p>
        </w:tc>
        <w:tc>
          <w:tcPr>
            <w:tcW w:w="1741" w:type="dxa"/>
          </w:tcPr>
          <w:p w14:paraId="5D2F6668" w14:textId="77777777" w:rsidR="00710F8D" w:rsidRPr="00E55F2E" w:rsidRDefault="00710F8D" w:rsidP="007E5B8A">
            <w:pPr>
              <w:pStyle w:val="TableTextcentred"/>
              <w:rPr>
                <w:b/>
              </w:rPr>
            </w:pPr>
            <w:r w:rsidRPr="00E55F2E">
              <w:rPr>
                <w:b/>
              </w:rPr>
              <w:t>1.0</w:t>
            </w:r>
          </w:p>
        </w:tc>
      </w:tr>
      <w:tr w:rsidR="00710F8D" w:rsidRPr="00E55F2E" w14:paraId="134A2098" w14:textId="77777777" w:rsidTr="00175357">
        <w:trPr>
          <w:jc w:val="center"/>
        </w:trPr>
        <w:tc>
          <w:tcPr>
            <w:tcW w:w="7331" w:type="dxa"/>
          </w:tcPr>
          <w:p w14:paraId="746315C9" w14:textId="77777777" w:rsidR="00710F8D" w:rsidRPr="00E55F2E" w:rsidRDefault="00CB1C66" w:rsidP="00CB1C66">
            <w:pPr>
              <w:pStyle w:val="TableText"/>
            </w:pPr>
            <w:r>
              <w:t>Maintain</w:t>
            </w:r>
            <w:r w:rsidR="00E64F9A" w:rsidRPr="00E55F2E">
              <w:t xml:space="preserve"> </w:t>
            </w:r>
            <w:r>
              <w:t>a</w:t>
            </w:r>
            <w:r w:rsidRPr="00E55F2E">
              <w:t xml:space="preserve"> Garden </w:t>
            </w:r>
          </w:p>
        </w:tc>
        <w:tc>
          <w:tcPr>
            <w:tcW w:w="1741" w:type="dxa"/>
          </w:tcPr>
          <w:p w14:paraId="1847BDD4" w14:textId="77777777" w:rsidR="00710F8D" w:rsidRPr="00E55F2E" w:rsidRDefault="00A35FF4" w:rsidP="007E5B8A">
            <w:pPr>
              <w:pStyle w:val="TableTextcentred"/>
            </w:pPr>
            <w:r w:rsidRPr="00E55F2E">
              <w:t>0.5</w:t>
            </w:r>
          </w:p>
        </w:tc>
      </w:tr>
      <w:tr w:rsidR="00710F8D" w:rsidRPr="00E55F2E" w14:paraId="7C1090A0" w14:textId="77777777" w:rsidTr="00175357">
        <w:trPr>
          <w:jc w:val="center"/>
        </w:trPr>
        <w:tc>
          <w:tcPr>
            <w:tcW w:w="7331" w:type="dxa"/>
          </w:tcPr>
          <w:p w14:paraId="1DD13200" w14:textId="77777777" w:rsidR="00710F8D" w:rsidRPr="00E55F2E" w:rsidRDefault="00E64F9A" w:rsidP="001749C9">
            <w:pPr>
              <w:pStyle w:val="TableText"/>
            </w:pPr>
            <w:r w:rsidRPr="00E55F2E">
              <w:t xml:space="preserve">Sustainable </w:t>
            </w:r>
            <w:r w:rsidR="00CB1C66" w:rsidRPr="00E55F2E">
              <w:t>Practice</w:t>
            </w:r>
          </w:p>
        </w:tc>
        <w:tc>
          <w:tcPr>
            <w:tcW w:w="1741" w:type="dxa"/>
          </w:tcPr>
          <w:p w14:paraId="7D77E81D" w14:textId="77777777" w:rsidR="00710F8D" w:rsidRPr="00E55F2E" w:rsidRDefault="00A35FF4" w:rsidP="007E5B8A">
            <w:pPr>
              <w:pStyle w:val="TableTextcentred"/>
            </w:pPr>
            <w:r w:rsidRPr="00E55F2E">
              <w:t>0.5</w:t>
            </w:r>
          </w:p>
        </w:tc>
      </w:tr>
      <w:tr w:rsidR="00710F8D" w:rsidRPr="00E55F2E" w14:paraId="52C68B91" w14:textId="77777777" w:rsidTr="00175357">
        <w:trPr>
          <w:jc w:val="center"/>
        </w:trPr>
        <w:tc>
          <w:tcPr>
            <w:tcW w:w="7331" w:type="dxa"/>
          </w:tcPr>
          <w:p w14:paraId="22894024" w14:textId="77777777" w:rsidR="00710F8D" w:rsidRPr="00E55F2E" w:rsidRDefault="00CB1C66" w:rsidP="00CB1C66">
            <w:pPr>
              <w:pStyle w:val="TableText"/>
              <w:rPr>
                <w:b/>
              </w:rPr>
            </w:pPr>
            <w:r w:rsidRPr="00E55F2E">
              <w:rPr>
                <w:b/>
              </w:rPr>
              <w:t>Plant Care</w:t>
            </w:r>
            <w:r w:rsidR="003201C8">
              <w:rPr>
                <w:b/>
              </w:rPr>
              <w:t xml:space="preserve"> and Diseases</w:t>
            </w:r>
          </w:p>
        </w:tc>
        <w:tc>
          <w:tcPr>
            <w:tcW w:w="1741" w:type="dxa"/>
          </w:tcPr>
          <w:p w14:paraId="066E5BDB" w14:textId="77777777" w:rsidR="00710F8D" w:rsidRPr="00E55F2E" w:rsidRDefault="00710F8D" w:rsidP="007E5B8A">
            <w:pPr>
              <w:pStyle w:val="TableTextcentred"/>
              <w:rPr>
                <w:b/>
              </w:rPr>
            </w:pPr>
            <w:r w:rsidRPr="00E55F2E">
              <w:rPr>
                <w:b/>
              </w:rPr>
              <w:t>1.0</w:t>
            </w:r>
          </w:p>
        </w:tc>
      </w:tr>
      <w:tr w:rsidR="00710F8D" w:rsidRPr="00E55F2E" w14:paraId="1270C0DE" w14:textId="77777777" w:rsidTr="00A35FF4">
        <w:trPr>
          <w:jc w:val="center"/>
        </w:trPr>
        <w:tc>
          <w:tcPr>
            <w:tcW w:w="7331" w:type="dxa"/>
            <w:shd w:val="clear" w:color="auto" w:fill="FFFFFF" w:themeFill="background1"/>
          </w:tcPr>
          <w:p w14:paraId="25E51D8F" w14:textId="77777777" w:rsidR="00710F8D" w:rsidRPr="00591086" w:rsidRDefault="003201C8" w:rsidP="00591086">
            <w:pPr>
              <w:pStyle w:val="TableText"/>
            </w:pPr>
            <w:r w:rsidRPr="00591086">
              <w:t>Plant Care</w:t>
            </w:r>
            <w:r w:rsidR="00E64F9A" w:rsidRPr="00591086">
              <w:t xml:space="preserve"> </w:t>
            </w:r>
          </w:p>
        </w:tc>
        <w:tc>
          <w:tcPr>
            <w:tcW w:w="1741" w:type="dxa"/>
          </w:tcPr>
          <w:p w14:paraId="61ABAF4B" w14:textId="77777777" w:rsidR="00710F8D" w:rsidRPr="00E55F2E" w:rsidRDefault="00A35FF4" w:rsidP="007E5B8A">
            <w:pPr>
              <w:pStyle w:val="TableTextcentred"/>
            </w:pPr>
            <w:r w:rsidRPr="00E55F2E">
              <w:t>0.5</w:t>
            </w:r>
          </w:p>
        </w:tc>
      </w:tr>
      <w:tr w:rsidR="00710F8D" w:rsidRPr="00E55F2E" w14:paraId="5A02FBAB" w14:textId="77777777" w:rsidTr="00175357">
        <w:trPr>
          <w:jc w:val="center"/>
        </w:trPr>
        <w:tc>
          <w:tcPr>
            <w:tcW w:w="7331" w:type="dxa"/>
          </w:tcPr>
          <w:p w14:paraId="0AA3B85A" w14:textId="77777777" w:rsidR="00710F8D" w:rsidRPr="00591086" w:rsidRDefault="003201C8" w:rsidP="00591086">
            <w:pPr>
              <w:pStyle w:val="TableText"/>
            </w:pPr>
            <w:r>
              <w:t>Diseases</w:t>
            </w:r>
          </w:p>
        </w:tc>
        <w:tc>
          <w:tcPr>
            <w:tcW w:w="1741" w:type="dxa"/>
          </w:tcPr>
          <w:p w14:paraId="45E414E9" w14:textId="77777777" w:rsidR="00710F8D" w:rsidRPr="00E55F2E" w:rsidRDefault="00A35FF4" w:rsidP="007E5B8A">
            <w:pPr>
              <w:pStyle w:val="TableTextcentred"/>
            </w:pPr>
            <w:r w:rsidRPr="00E55F2E">
              <w:t>0.5</w:t>
            </w:r>
          </w:p>
        </w:tc>
      </w:tr>
      <w:tr w:rsidR="00D33E5F" w:rsidRPr="00E55F2E" w14:paraId="1117B35A" w14:textId="77777777" w:rsidTr="00175357">
        <w:trPr>
          <w:jc w:val="center"/>
        </w:trPr>
        <w:tc>
          <w:tcPr>
            <w:tcW w:w="7331" w:type="dxa"/>
          </w:tcPr>
          <w:p w14:paraId="3F7DC4D5" w14:textId="77777777" w:rsidR="00D33E5F" w:rsidRPr="00591086" w:rsidRDefault="00D33E5F" w:rsidP="00591086">
            <w:pPr>
              <w:pStyle w:val="TableText"/>
            </w:pPr>
            <w:r>
              <w:t>Horticulture SWL 1</w:t>
            </w:r>
          </w:p>
        </w:tc>
        <w:tc>
          <w:tcPr>
            <w:tcW w:w="1741" w:type="dxa"/>
          </w:tcPr>
          <w:p w14:paraId="56F506EE" w14:textId="77777777" w:rsidR="00D33E5F" w:rsidRPr="00E55F2E" w:rsidRDefault="00D33E5F" w:rsidP="007E5B8A">
            <w:pPr>
              <w:pStyle w:val="TableTextcentred"/>
            </w:pPr>
            <w:r>
              <w:t>0.5</w:t>
            </w:r>
          </w:p>
        </w:tc>
      </w:tr>
      <w:tr w:rsidR="00D33E5F" w:rsidRPr="00E55F2E" w14:paraId="6E9341F1" w14:textId="77777777" w:rsidTr="00175357">
        <w:trPr>
          <w:jc w:val="center"/>
        </w:trPr>
        <w:tc>
          <w:tcPr>
            <w:tcW w:w="7331" w:type="dxa"/>
          </w:tcPr>
          <w:p w14:paraId="554843D5" w14:textId="77777777" w:rsidR="00D33E5F" w:rsidRPr="00591086" w:rsidRDefault="00D33E5F" w:rsidP="00591086">
            <w:pPr>
              <w:pStyle w:val="TableText"/>
            </w:pPr>
            <w:r>
              <w:t>Horticulture SWL 2</w:t>
            </w:r>
          </w:p>
        </w:tc>
        <w:tc>
          <w:tcPr>
            <w:tcW w:w="1741" w:type="dxa"/>
          </w:tcPr>
          <w:p w14:paraId="505F2ECD" w14:textId="77777777" w:rsidR="00D33E5F" w:rsidRPr="00E55F2E" w:rsidRDefault="00D33E5F" w:rsidP="007E5B8A">
            <w:pPr>
              <w:pStyle w:val="TableTextcentred"/>
            </w:pPr>
            <w:r>
              <w:t>0.5</w:t>
            </w:r>
          </w:p>
        </w:tc>
      </w:tr>
    </w:tbl>
    <w:p w14:paraId="2255A1BB" w14:textId="77777777" w:rsidR="00766187" w:rsidRDefault="00766187" w:rsidP="00766187">
      <w:pPr>
        <w:pStyle w:val="Heading2"/>
        <w:rPr>
          <w:rFonts w:cs="Calibri"/>
          <w:szCs w:val="22"/>
        </w:rPr>
      </w:pPr>
      <w:bookmarkStart w:id="24" w:name="_Toc94940291"/>
      <w:bookmarkStart w:id="25" w:name="_Toc94943957"/>
      <w:bookmarkStart w:id="26" w:name="_Toc95028629"/>
      <w:bookmarkStart w:id="27" w:name="_Toc95099803"/>
      <w:r w:rsidRPr="00147E59">
        <w:t>Available course patterns</w:t>
      </w:r>
    </w:p>
    <w:p w14:paraId="4A2A3B0E" w14:textId="77777777" w:rsidR="00766187" w:rsidRDefault="00766187" w:rsidP="00766187">
      <w:pPr>
        <w:rPr>
          <w:rFonts w:cs="Calibri"/>
          <w:szCs w:val="22"/>
        </w:rPr>
      </w:pPr>
      <w:r w:rsidRPr="0089004E">
        <w:rPr>
          <w:rFonts w:cs="Calibri"/>
          <w:szCs w:val="22"/>
        </w:rPr>
        <w:t xml:space="preserve">A standard 1.0 value unit is delivered over at least 55 hours.  To receive a course, students must complete at least the </w:t>
      </w:r>
      <w:r w:rsidRPr="0089004E">
        <w:rPr>
          <w:rFonts w:cs="Calibri"/>
          <w:b/>
          <w:bCs/>
          <w:szCs w:val="22"/>
        </w:rPr>
        <w:t xml:space="preserve">minimum </w:t>
      </w:r>
      <w:r w:rsidRPr="0089004E">
        <w:rPr>
          <w:rFonts w:cs="Calibri"/>
          <w:szCs w:val="22"/>
        </w:rPr>
        <w:t>units over the whole mi</w:t>
      </w:r>
      <w:r w:rsidR="00B325D5">
        <w:rPr>
          <w:rFonts w:cs="Calibri"/>
          <w:szCs w:val="22"/>
        </w:rPr>
        <w:t>nor or</w:t>
      </w:r>
      <w:r>
        <w:rPr>
          <w:rFonts w:cs="Calibri"/>
          <w:szCs w:val="22"/>
        </w:rPr>
        <w:t xml:space="preserve"> major course</w:t>
      </w:r>
      <w:r w:rsidRPr="0089004E">
        <w:rPr>
          <w:rFonts w:cs="Calibri"/>
          <w:szCs w:val="22"/>
        </w:rPr>
        <w:t xml:space="preserve">.  </w:t>
      </w:r>
    </w:p>
    <w:p w14:paraId="512863CC" w14:textId="77777777" w:rsidR="00766187" w:rsidRPr="006B0058" w:rsidRDefault="00766187" w:rsidP="00766187">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66187" w:rsidRPr="00BC3D9B" w14:paraId="1D43224D" w14:textId="77777777" w:rsidTr="00C019F6">
        <w:trPr>
          <w:jc w:val="center"/>
        </w:trPr>
        <w:tc>
          <w:tcPr>
            <w:tcW w:w="2168" w:type="dxa"/>
            <w:tcBorders>
              <w:top w:val="single" w:sz="4" w:space="0" w:color="auto"/>
              <w:left w:val="single" w:sz="4" w:space="0" w:color="auto"/>
              <w:bottom w:val="single" w:sz="4" w:space="0" w:color="auto"/>
              <w:right w:val="single" w:sz="4" w:space="0" w:color="auto"/>
            </w:tcBorders>
          </w:tcPr>
          <w:p w14:paraId="15896F8A" w14:textId="77777777" w:rsidR="00766187" w:rsidRPr="00BC3D9B" w:rsidRDefault="00766187" w:rsidP="00C019F6">
            <w:pPr>
              <w:spacing w:before="60" w:after="60"/>
              <w:rPr>
                <w:rFonts w:cs="Calibri"/>
                <w:b/>
                <w:bCs/>
                <w:szCs w:val="22"/>
              </w:rPr>
            </w:pPr>
            <w:r w:rsidRPr="00BC3D9B">
              <w:rPr>
                <w:rFonts w:cs="Calibri"/>
                <w:b/>
                <w:bCs/>
                <w:szCs w:val="22"/>
              </w:rPr>
              <w:t xml:space="preserve">Course </w:t>
            </w:r>
          </w:p>
        </w:tc>
        <w:tc>
          <w:tcPr>
            <w:tcW w:w="6904" w:type="dxa"/>
            <w:tcBorders>
              <w:top w:val="single" w:sz="4" w:space="0" w:color="auto"/>
              <w:left w:val="single" w:sz="4" w:space="0" w:color="auto"/>
              <w:bottom w:val="single" w:sz="4" w:space="0" w:color="auto"/>
              <w:right w:val="single" w:sz="4" w:space="0" w:color="auto"/>
            </w:tcBorders>
          </w:tcPr>
          <w:p w14:paraId="5488C039" w14:textId="77777777" w:rsidR="00766187" w:rsidRPr="004D51EB" w:rsidRDefault="00766187" w:rsidP="00C019F6">
            <w:pPr>
              <w:pStyle w:val="TableText"/>
              <w:rPr>
                <w:b/>
                <w:bCs/>
              </w:rPr>
            </w:pPr>
            <w:r w:rsidRPr="004D51EB">
              <w:rPr>
                <w:b/>
              </w:rPr>
              <w:t>Number of standard units to meet course requirements</w:t>
            </w:r>
          </w:p>
        </w:tc>
      </w:tr>
      <w:tr w:rsidR="00766187" w:rsidRPr="00BC3D9B" w14:paraId="297CEC41" w14:textId="77777777" w:rsidTr="00C019F6">
        <w:trPr>
          <w:jc w:val="center"/>
        </w:trPr>
        <w:tc>
          <w:tcPr>
            <w:tcW w:w="2168" w:type="dxa"/>
            <w:tcBorders>
              <w:top w:val="single" w:sz="4" w:space="0" w:color="auto"/>
              <w:left w:val="single" w:sz="4" w:space="0" w:color="auto"/>
              <w:bottom w:val="single" w:sz="4" w:space="0" w:color="auto"/>
              <w:right w:val="single" w:sz="4" w:space="0" w:color="auto"/>
            </w:tcBorders>
          </w:tcPr>
          <w:p w14:paraId="3387A469" w14:textId="77777777" w:rsidR="00766187" w:rsidRPr="00BC3D9B" w:rsidRDefault="00766187" w:rsidP="00C019F6">
            <w:pPr>
              <w:pStyle w:val="TableText"/>
            </w:pPr>
            <w:r w:rsidRPr="00BC3D9B">
              <w:t xml:space="preserve">Minor </w:t>
            </w:r>
          </w:p>
        </w:tc>
        <w:tc>
          <w:tcPr>
            <w:tcW w:w="6904" w:type="dxa"/>
            <w:tcBorders>
              <w:top w:val="single" w:sz="4" w:space="0" w:color="auto"/>
              <w:left w:val="single" w:sz="4" w:space="0" w:color="auto"/>
              <w:bottom w:val="single" w:sz="4" w:space="0" w:color="auto"/>
              <w:right w:val="single" w:sz="4" w:space="0" w:color="auto"/>
            </w:tcBorders>
          </w:tcPr>
          <w:p w14:paraId="75BB3213" w14:textId="77777777" w:rsidR="00766187" w:rsidRPr="00BC3D9B" w:rsidRDefault="00766187" w:rsidP="00C019F6">
            <w:pPr>
              <w:pStyle w:val="TableText"/>
            </w:pPr>
            <w:r>
              <w:t xml:space="preserve">Minimum of </w:t>
            </w:r>
            <w:r w:rsidRPr="00BC3D9B">
              <w:t xml:space="preserve">2 units </w:t>
            </w:r>
          </w:p>
        </w:tc>
      </w:tr>
      <w:tr w:rsidR="00766187" w:rsidRPr="00BC3D9B" w14:paraId="11EDA911" w14:textId="77777777" w:rsidTr="00C019F6">
        <w:trPr>
          <w:jc w:val="center"/>
        </w:trPr>
        <w:tc>
          <w:tcPr>
            <w:tcW w:w="2168" w:type="dxa"/>
            <w:tcBorders>
              <w:top w:val="single" w:sz="4" w:space="0" w:color="auto"/>
              <w:left w:val="single" w:sz="4" w:space="0" w:color="auto"/>
              <w:bottom w:val="single" w:sz="4" w:space="0" w:color="auto"/>
              <w:right w:val="single" w:sz="4" w:space="0" w:color="auto"/>
            </w:tcBorders>
          </w:tcPr>
          <w:p w14:paraId="38803C13" w14:textId="77777777" w:rsidR="00766187" w:rsidRPr="00BC3D9B" w:rsidRDefault="00766187" w:rsidP="00C019F6">
            <w:pPr>
              <w:pStyle w:val="TableText"/>
            </w:pPr>
            <w:r w:rsidRPr="00BC3D9B">
              <w:t xml:space="preserve">Major </w:t>
            </w:r>
          </w:p>
        </w:tc>
        <w:tc>
          <w:tcPr>
            <w:tcW w:w="6904" w:type="dxa"/>
            <w:tcBorders>
              <w:top w:val="single" w:sz="4" w:space="0" w:color="auto"/>
              <w:left w:val="single" w:sz="4" w:space="0" w:color="auto"/>
              <w:bottom w:val="single" w:sz="4" w:space="0" w:color="auto"/>
              <w:right w:val="single" w:sz="4" w:space="0" w:color="auto"/>
            </w:tcBorders>
          </w:tcPr>
          <w:p w14:paraId="2A8D832A" w14:textId="77777777" w:rsidR="00766187" w:rsidRPr="00BC3D9B" w:rsidRDefault="00766187" w:rsidP="00C019F6">
            <w:pPr>
              <w:pStyle w:val="TableText"/>
            </w:pPr>
            <w:r>
              <w:t xml:space="preserve">Minimum of 3.5 units </w:t>
            </w:r>
          </w:p>
        </w:tc>
      </w:tr>
    </w:tbl>
    <w:p w14:paraId="657BBD9A" w14:textId="77777777" w:rsidR="00141D13" w:rsidRPr="00141D13" w:rsidRDefault="00141D13" w:rsidP="00141D13">
      <w:r w:rsidRPr="00141D13">
        <w:br w:type="page"/>
      </w:r>
    </w:p>
    <w:p w14:paraId="5725A146" w14:textId="77777777" w:rsidR="00AF06B4" w:rsidRPr="00E55F2E" w:rsidRDefault="00AF06B4" w:rsidP="001749C9">
      <w:pPr>
        <w:pStyle w:val="Heading1"/>
      </w:pPr>
      <w:bookmarkStart w:id="28" w:name="_Toc513021364"/>
      <w:r w:rsidRPr="00E55F2E">
        <w:rPr>
          <w:rFonts w:cs="Calibri"/>
        </w:rPr>
        <w:lastRenderedPageBreak/>
        <w:t>Implementation Guidelines</w:t>
      </w:r>
      <w:bookmarkEnd w:id="28"/>
    </w:p>
    <w:p w14:paraId="59A8DC96" w14:textId="77777777" w:rsidR="001749C9" w:rsidRPr="00E55F2E" w:rsidRDefault="00147E59" w:rsidP="00A07245">
      <w:pPr>
        <w:pStyle w:val="Heading2"/>
        <w:rPr>
          <w:szCs w:val="22"/>
        </w:rPr>
      </w:pPr>
      <w:r w:rsidRPr="00E55F2E">
        <w:t>Compulsory units</w:t>
      </w:r>
      <w:bookmarkEnd w:id="24"/>
      <w:bookmarkEnd w:id="25"/>
      <w:bookmarkEnd w:id="26"/>
      <w:bookmarkEnd w:id="27"/>
    </w:p>
    <w:p w14:paraId="3E233E62" w14:textId="77777777" w:rsidR="00AF06B4" w:rsidRPr="00E55F2E" w:rsidRDefault="00034C97" w:rsidP="001749C9">
      <w:pPr>
        <w:rPr>
          <w:lang w:val="en-US"/>
        </w:rPr>
      </w:pPr>
      <w:bookmarkStart w:id="29" w:name="_Toc94940292"/>
      <w:bookmarkStart w:id="30" w:name="_Toc94943958"/>
      <w:bookmarkStart w:id="31" w:name="_Toc95028630"/>
      <w:bookmarkStart w:id="32" w:name="_Toc95099804"/>
      <w:r w:rsidRPr="00E55F2E">
        <w:t xml:space="preserve">Completion of core </w:t>
      </w:r>
      <w:r w:rsidR="00AF06B4" w:rsidRPr="00E55F2E">
        <w:t xml:space="preserve">Units of Competence </w:t>
      </w:r>
      <w:r w:rsidRPr="00E55F2E">
        <w:t xml:space="preserve">is required for the achievement of </w:t>
      </w:r>
      <w:r w:rsidR="00AF06B4" w:rsidRPr="00E55F2E">
        <w:t>a vocational certificate</w:t>
      </w:r>
      <w:r w:rsidRPr="00E55F2E">
        <w:t xml:space="preserve"> qualification</w:t>
      </w:r>
      <w:r w:rsidR="00AF06B4" w:rsidRPr="00E55F2E">
        <w:t>.</w:t>
      </w:r>
      <w:r w:rsidRPr="00E55F2E">
        <w:t xml:space="preserve"> In addition, Training Package rules for completion of core and elective competencies must be adhered to. Refer to qualification guidelines in the </w:t>
      </w:r>
      <w:r w:rsidR="00490C11" w:rsidRPr="00E55F2E">
        <w:rPr>
          <w:lang w:val="en-US"/>
        </w:rPr>
        <w:t xml:space="preserve">Agriculture, Horticulture and Conservation and Land Management </w:t>
      </w:r>
      <w:r w:rsidR="00DC3D87">
        <w:rPr>
          <w:lang w:val="en-US"/>
        </w:rPr>
        <w:t>AHC</w:t>
      </w:r>
      <w:r w:rsidR="00490C11" w:rsidRPr="00E55F2E">
        <w:rPr>
          <w:lang w:val="en-US"/>
        </w:rPr>
        <w:t xml:space="preserve"> </w:t>
      </w:r>
      <w:r w:rsidRPr="00E55F2E">
        <w:t>Training Package</w:t>
      </w:r>
      <w:r w:rsidR="00295064" w:rsidRPr="00E55F2E">
        <w:t>.</w:t>
      </w:r>
    </w:p>
    <w:p w14:paraId="691D11E9" w14:textId="77777777" w:rsidR="001749C9" w:rsidRPr="00E55F2E" w:rsidRDefault="00147E59" w:rsidP="004C75FF">
      <w:pPr>
        <w:pStyle w:val="Heading2"/>
      </w:pPr>
      <w:r w:rsidRPr="00E55F2E">
        <w:t>Prerequisites for the course or units within the cours</w:t>
      </w:r>
      <w:bookmarkEnd w:id="29"/>
      <w:bookmarkEnd w:id="30"/>
      <w:bookmarkEnd w:id="31"/>
      <w:bookmarkEnd w:id="32"/>
      <w:r w:rsidR="00F845AB" w:rsidRPr="00E55F2E">
        <w:t>e</w:t>
      </w:r>
    </w:p>
    <w:p w14:paraId="1B450F75" w14:textId="77777777" w:rsidR="00117CCA" w:rsidRPr="00E55F2E" w:rsidRDefault="00E64F9A" w:rsidP="004C75FF">
      <w:pPr>
        <w:pStyle w:val="Heading2"/>
        <w:rPr>
          <w:b w:val="0"/>
          <w:bCs w:val="0"/>
          <w:iCs w:val="0"/>
          <w:sz w:val="22"/>
          <w:szCs w:val="20"/>
        </w:rPr>
      </w:pPr>
      <w:bookmarkStart w:id="33" w:name="_Toc94940293"/>
      <w:bookmarkStart w:id="34" w:name="_Toc94943959"/>
      <w:bookmarkStart w:id="35" w:name="_Toc95028631"/>
      <w:bookmarkStart w:id="36" w:name="_Toc95099805"/>
      <w:r w:rsidRPr="00E55F2E">
        <w:rPr>
          <w:b w:val="0"/>
          <w:bCs w:val="0"/>
          <w:iCs w:val="0"/>
          <w:sz w:val="22"/>
          <w:szCs w:val="20"/>
        </w:rPr>
        <w:t>There are no prerequisites for completion of this course.</w:t>
      </w:r>
    </w:p>
    <w:p w14:paraId="436EBFFD" w14:textId="77777777" w:rsidR="001749C9" w:rsidRPr="00E55F2E" w:rsidRDefault="00147E59" w:rsidP="004C75FF">
      <w:pPr>
        <w:pStyle w:val="Heading2"/>
      </w:pPr>
      <w:r w:rsidRPr="00E55F2E">
        <w:t xml:space="preserve">Arrangements for students continuing study </w:t>
      </w:r>
      <w:r w:rsidR="00195349" w:rsidRPr="00E55F2E">
        <w:t>in this course</w:t>
      </w:r>
      <w:bookmarkEnd w:id="33"/>
      <w:bookmarkEnd w:id="34"/>
      <w:bookmarkEnd w:id="35"/>
      <w:bookmarkEnd w:id="36"/>
    </w:p>
    <w:p w14:paraId="0AC82781" w14:textId="77777777" w:rsidR="00AF06B4" w:rsidRPr="00E55F2E" w:rsidRDefault="00147E59" w:rsidP="001749C9">
      <w:r w:rsidRPr="00E55F2E">
        <w:t xml:space="preserve">Students continuing in this course from the previous course must study </w:t>
      </w:r>
      <w:r w:rsidR="00295064" w:rsidRPr="00E55F2E">
        <w:t xml:space="preserve">course </w:t>
      </w:r>
      <w:r w:rsidRPr="00E55F2E">
        <w:t xml:space="preserve">units not previously undertaken. Please refer to Duplication of Content rules below and mapping tables </w:t>
      </w:r>
      <w:r w:rsidRPr="00372DC9">
        <w:t>on pages</w:t>
      </w:r>
      <w:r w:rsidR="004D1E42" w:rsidRPr="00372DC9">
        <w:t xml:space="preserve"> </w:t>
      </w:r>
      <w:r w:rsidR="006C1C80">
        <w:t>5-6</w:t>
      </w:r>
      <w:r w:rsidRPr="00372DC9">
        <w:t xml:space="preserve"> for</w:t>
      </w:r>
      <w:r w:rsidRPr="00E55F2E">
        <w:t xml:space="preserve"> further information on duplication in units within the course.</w:t>
      </w:r>
      <w:r w:rsidR="00AF06B4" w:rsidRPr="00E55F2E">
        <w:t xml:space="preserve"> </w:t>
      </w:r>
    </w:p>
    <w:p w14:paraId="3BA02421" w14:textId="77777777" w:rsidR="00871D8E" w:rsidRPr="00E55F2E" w:rsidRDefault="00195349" w:rsidP="004C75FF">
      <w:pPr>
        <w:pStyle w:val="Heading2"/>
      </w:pPr>
      <w:r w:rsidRPr="00E55F2E">
        <w:t>New and/or Updated Training Package</w:t>
      </w:r>
    </w:p>
    <w:p w14:paraId="0996DC89" w14:textId="77777777" w:rsidR="00AF06B4" w:rsidRPr="00E55F2E" w:rsidRDefault="00F845AB" w:rsidP="00871D8E">
      <w:r w:rsidRPr="00E55F2E">
        <w:t>Training Package</w:t>
      </w:r>
      <w:r w:rsidR="00195349" w:rsidRPr="00E55F2E">
        <w:t>s are regularly updated through the mandatory continuous improvement cycle. This may result in updating of qualifications and a change in the com</w:t>
      </w:r>
      <w:r w:rsidR="00295064" w:rsidRPr="00E55F2E">
        <w:t>bination</w:t>
      </w:r>
      <w:r w:rsidR="00195349" w:rsidRPr="00E55F2E">
        <w:t xml:space="preserve"> of competencies</w:t>
      </w:r>
      <w:r w:rsidR="00295064" w:rsidRPr="00E55F2E">
        <w:t xml:space="preserve"> within a qualification</w:t>
      </w:r>
      <w:r w:rsidR="00195349" w:rsidRPr="00E55F2E">
        <w:t>. Where qualifications f</w:t>
      </w:r>
      <w:r w:rsidR="00295064" w:rsidRPr="00E55F2E">
        <w:t>rom</w:t>
      </w:r>
      <w:r w:rsidR="00195349" w:rsidRPr="00E55F2E">
        <w:t xml:space="preserve"> the new Training Package have been</w:t>
      </w:r>
      <w:r w:rsidR="00AF06B4" w:rsidRPr="00E55F2E">
        <w:t xml:space="preserve"> deemed to be equivalent</w:t>
      </w:r>
      <w:r w:rsidR="00195349" w:rsidRPr="00E55F2E">
        <w:t>, students may continue their study without interruption. Students will be granted direct credit for those competencies already achieved.</w:t>
      </w:r>
    </w:p>
    <w:p w14:paraId="7B971F60" w14:textId="77777777" w:rsidR="00195349" w:rsidRPr="00E55F2E" w:rsidRDefault="00195349" w:rsidP="00871D8E">
      <w:r w:rsidRPr="00E55F2E">
        <w:t xml:space="preserve">Where there are new competencies or updated competencies with significant change and these are deemed not equivalent, students may apply for Recognition of Prior Learning (RPL) for all or part of competencies. </w:t>
      </w:r>
    </w:p>
    <w:p w14:paraId="6F9B9B23" w14:textId="77777777" w:rsidR="00C618E9" w:rsidRPr="00372DC9" w:rsidRDefault="00195349" w:rsidP="00871D8E">
      <w:pPr>
        <w:rPr>
          <w:b/>
        </w:rPr>
      </w:pPr>
      <w:r w:rsidRPr="00E55F2E">
        <w:t xml:space="preserve">Granting of RPL for competencies does not equate to </w:t>
      </w:r>
      <w:r w:rsidR="00D33E5F">
        <w:t>units</w:t>
      </w:r>
      <w:r w:rsidRPr="00E55F2E">
        <w:t xml:space="preserve"> towards the </w:t>
      </w:r>
      <w:r w:rsidR="00D33E5F">
        <w:t>Senior Secondary Certificate</w:t>
      </w:r>
      <w:r w:rsidRPr="00E55F2E">
        <w:t xml:space="preserve">.  Refer to </w:t>
      </w:r>
      <w:r w:rsidRPr="00372DC9">
        <w:t>RPL</w:t>
      </w:r>
      <w:r w:rsidR="009976B1" w:rsidRPr="00372DC9">
        <w:t xml:space="preserve"> </w:t>
      </w:r>
      <w:r w:rsidR="00117CCA" w:rsidRPr="00372DC9">
        <w:t xml:space="preserve">on </w:t>
      </w:r>
      <w:bookmarkStart w:id="37" w:name="_Toc315681942"/>
      <w:r w:rsidR="006C1C80">
        <w:t>11</w:t>
      </w:r>
      <w:r w:rsidR="00372DC9" w:rsidRPr="00372DC9">
        <w:t>.</w:t>
      </w:r>
    </w:p>
    <w:p w14:paraId="3F9B71E5" w14:textId="77777777" w:rsidR="009976B1" w:rsidRPr="00E55F2E" w:rsidRDefault="009976B1" w:rsidP="004C75FF">
      <w:pPr>
        <w:pStyle w:val="Heading2"/>
      </w:pPr>
      <w:r w:rsidRPr="00E55F2E">
        <w:t>Duplication of Content</w:t>
      </w:r>
    </w:p>
    <w:p w14:paraId="496D327C" w14:textId="77777777" w:rsidR="00076D64" w:rsidRPr="00E55F2E" w:rsidRDefault="00076D64" w:rsidP="004C75FF">
      <w:pPr>
        <w:pStyle w:val="Heading3"/>
        <w:rPr>
          <w:rFonts w:cs="Calibri"/>
          <w:szCs w:val="24"/>
        </w:rPr>
      </w:pPr>
      <w:r w:rsidRPr="00E55F2E">
        <w:rPr>
          <w:szCs w:val="24"/>
        </w:rPr>
        <w:t>Duplication of Content Rules</w:t>
      </w:r>
      <w:bookmarkEnd w:id="37"/>
    </w:p>
    <w:p w14:paraId="7D36A625" w14:textId="77777777" w:rsidR="00076D64" w:rsidRPr="00E55F2E" w:rsidRDefault="006B6CF0" w:rsidP="00871D8E">
      <w:r w:rsidRPr="00E55F2E">
        <w:t xml:space="preserve">Students cannot be given credit towards the requirements for a </w:t>
      </w:r>
      <w:r w:rsidR="00817B0C">
        <w:t>Senior Secondary</w:t>
      </w:r>
      <w:r w:rsidRPr="00E55F2E">
        <w:t xml:space="preserve"> Certificate for a unit that significantly duplicates content in a unit studied in another course. </w:t>
      </w:r>
      <w:r w:rsidR="00076D64" w:rsidRPr="00E55F2E">
        <w:t xml:space="preserve">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rsidRPr="00E55F2E">
        <w:t>content once.</w:t>
      </w:r>
    </w:p>
    <w:p w14:paraId="3490D73F" w14:textId="77777777" w:rsidR="00871D8E" w:rsidRPr="00E55F2E" w:rsidRDefault="00076D64" w:rsidP="004C75FF">
      <w:pPr>
        <w:pStyle w:val="Heading3"/>
        <w:rPr>
          <w:szCs w:val="24"/>
        </w:rPr>
      </w:pPr>
      <w:r w:rsidRPr="00E55F2E">
        <w:rPr>
          <w:szCs w:val="24"/>
        </w:rPr>
        <w:t>Duplication of Units</w:t>
      </w:r>
    </w:p>
    <w:p w14:paraId="339E64D4" w14:textId="77777777" w:rsidR="00117CCA" w:rsidRPr="00372DC9" w:rsidRDefault="00490C11" w:rsidP="004C75FF">
      <w:pPr>
        <w:pStyle w:val="Heading3"/>
        <w:rPr>
          <w:b w:val="0"/>
          <w:sz w:val="22"/>
          <w:szCs w:val="22"/>
        </w:rPr>
      </w:pPr>
      <w:r w:rsidRPr="00372DC9">
        <w:rPr>
          <w:b w:val="0"/>
          <w:sz w:val="22"/>
          <w:szCs w:val="22"/>
        </w:rPr>
        <w:t>There is no significant duplication of content within the Horticulture course.</w:t>
      </w:r>
    </w:p>
    <w:p w14:paraId="5E8EE3CB" w14:textId="77777777" w:rsidR="00871D8E" w:rsidRPr="00E55F2E" w:rsidRDefault="00076D64" w:rsidP="004C75FF">
      <w:pPr>
        <w:pStyle w:val="Heading3"/>
        <w:rPr>
          <w:szCs w:val="24"/>
        </w:rPr>
      </w:pPr>
      <w:r w:rsidRPr="00E55F2E">
        <w:rPr>
          <w:szCs w:val="24"/>
        </w:rPr>
        <w:t>Relationship to other courses</w:t>
      </w:r>
    </w:p>
    <w:p w14:paraId="2AC5C73A" w14:textId="77777777" w:rsidR="00DF76C3" w:rsidRPr="00372DC9" w:rsidRDefault="00DF76C3" w:rsidP="005B2F5F">
      <w:pPr>
        <w:spacing w:line="276" w:lineRule="auto"/>
        <w:rPr>
          <w:rFonts w:cs="Calibri"/>
          <w:szCs w:val="22"/>
        </w:rPr>
      </w:pPr>
      <w:r w:rsidRPr="00372DC9">
        <w:rPr>
          <w:rFonts w:cs="Calibri"/>
          <w:szCs w:val="22"/>
        </w:rPr>
        <w:t xml:space="preserve">This course </w:t>
      </w:r>
      <w:r w:rsidR="00372DC9" w:rsidRPr="00372DC9">
        <w:rPr>
          <w:rFonts w:cs="Calibri"/>
          <w:szCs w:val="22"/>
        </w:rPr>
        <w:t>does not contain</w:t>
      </w:r>
      <w:r w:rsidRPr="00372DC9">
        <w:rPr>
          <w:rFonts w:cs="Calibri"/>
          <w:szCs w:val="22"/>
        </w:rPr>
        <w:t xml:space="preserve"> content that overlaps with content i</w:t>
      </w:r>
      <w:r w:rsidR="00EE1E34">
        <w:rPr>
          <w:rFonts w:cs="Calibri"/>
          <w:szCs w:val="22"/>
        </w:rPr>
        <w:t>n other BSSS accredited courses.</w:t>
      </w:r>
    </w:p>
    <w:p w14:paraId="0078C5CE" w14:textId="77777777" w:rsidR="00141D13" w:rsidRPr="00141D13" w:rsidRDefault="00141D13" w:rsidP="00141D13">
      <w:r w:rsidRPr="00141D13">
        <w:br w:type="page"/>
      </w:r>
    </w:p>
    <w:p w14:paraId="3449191F" w14:textId="77777777" w:rsidR="00871D8E" w:rsidRPr="00E55F2E" w:rsidRDefault="00076D64" w:rsidP="006B6E85">
      <w:pPr>
        <w:pStyle w:val="Heading2"/>
      </w:pPr>
      <w:r w:rsidRPr="00E55F2E">
        <w:lastRenderedPageBreak/>
        <w:t>Suggested Implementation Patterns</w:t>
      </w:r>
    </w:p>
    <w:p w14:paraId="73559752" w14:textId="77777777" w:rsidR="00591086" w:rsidRPr="001A68F9" w:rsidRDefault="00591086" w:rsidP="00591086">
      <w:pPr>
        <w:spacing w:after="200" w:line="276" w:lineRule="auto"/>
        <w:rPr>
          <w:rFonts w:asciiTheme="minorHAnsi" w:hAnsiTheme="minorHAnsi" w:cs="Calibri"/>
          <w:szCs w:val="22"/>
        </w:rPr>
      </w:pPr>
      <w:r w:rsidRPr="001A68F9">
        <w:rPr>
          <w:rFonts w:asciiTheme="minorHAnsi" w:hAnsiTheme="minorHAnsi" w:cs="Calibri"/>
          <w:szCs w:val="22"/>
        </w:rPr>
        <w:t xml:space="preserve">The expected completion time for </w:t>
      </w:r>
      <w:r w:rsidR="00DC3D87">
        <w:rPr>
          <w:rFonts w:asciiTheme="minorHAnsi" w:hAnsiTheme="minorHAnsi"/>
        </w:rPr>
        <w:t>AHC20416</w:t>
      </w:r>
      <w:r w:rsidRPr="001A68F9">
        <w:rPr>
          <w:rFonts w:asciiTheme="minorHAnsi" w:hAnsiTheme="minorHAnsi"/>
        </w:rPr>
        <w:t xml:space="preserve"> – Certificate II in Horticulture</w:t>
      </w:r>
      <w:r w:rsidRPr="001A68F9">
        <w:rPr>
          <w:rFonts w:asciiTheme="minorHAnsi" w:hAnsiTheme="minorHAnsi" w:cs="Calibri"/>
          <w:szCs w:val="22"/>
        </w:rPr>
        <w:t xml:space="preserve"> is 4 standard units. </w:t>
      </w:r>
    </w:p>
    <w:p w14:paraId="359B210F" w14:textId="77777777" w:rsidR="00076D64" w:rsidRPr="00591086" w:rsidRDefault="00591086" w:rsidP="00591086">
      <w:pPr>
        <w:spacing w:after="200" w:line="276" w:lineRule="auto"/>
        <w:rPr>
          <w:rFonts w:asciiTheme="minorHAnsi" w:hAnsiTheme="minorHAnsi" w:cs="Calibri"/>
          <w:szCs w:val="22"/>
        </w:rPr>
      </w:pPr>
      <w:r w:rsidRPr="00417555">
        <w:rPr>
          <w:rFonts w:asciiTheme="minorHAnsi" w:hAnsiTheme="minorHAnsi" w:cs="Calibri"/>
          <w:szCs w:val="22"/>
        </w:rPr>
        <w:t xml:space="preserve">Implementation may vary according to individual college choice of units.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36"/>
      </w:tblGrid>
      <w:tr w:rsidR="00076D64" w:rsidRPr="00E55F2E" w14:paraId="34B890C1" w14:textId="77777777" w:rsidTr="003B08C9">
        <w:trPr>
          <w:jc w:val="center"/>
        </w:trPr>
        <w:tc>
          <w:tcPr>
            <w:tcW w:w="2636" w:type="dxa"/>
          </w:tcPr>
          <w:p w14:paraId="1B500CDA" w14:textId="77777777" w:rsidR="00076D64" w:rsidRPr="00E55F2E" w:rsidRDefault="004D4705" w:rsidP="00141D13">
            <w:pPr>
              <w:pStyle w:val="TableTextBold"/>
            </w:pPr>
            <w:r w:rsidRPr="00E55F2E">
              <w:t>Implementation Pattern</w:t>
            </w:r>
          </w:p>
        </w:tc>
        <w:tc>
          <w:tcPr>
            <w:tcW w:w="6436" w:type="dxa"/>
          </w:tcPr>
          <w:p w14:paraId="6909B6D9" w14:textId="77777777" w:rsidR="00076D64" w:rsidRPr="00E55F2E" w:rsidRDefault="004D4705" w:rsidP="00141D13">
            <w:pPr>
              <w:pStyle w:val="TableTextBold"/>
            </w:pPr>
            <w:r w:rsidRPr="00E55F2E">
              <w:t>Units</w:t>
            </w:r>
          </w:p>
        </w:tc>
      </w:tr>
      <w:tr w:rsidR="00076D64" w:rsidRPr="00E55F2E" w14:paraId="44D6014D" w14:textId="77777777" w:rsidTr="003B08C9">
        <w:trPr>
          <w:jc w:val="center"/>
        </w:trPr>
        <w:tc>
          <w:tcPr>
            <w:tcW w:w="2636" w:type="dxa"/>
          </w:tcPr>
          <w:p w14:paraId="27960180" w14:textId="77777777" w:rsidR="00076D64" w:rsidRPr="00141D13" w:rsidRDefault="00DF76C3" w:rsidP="00141D13">
            <w:pPr>
              <w:pStyle w:val="TableText"/>
            </w:pPr>
            <w:r w:rsidRPr="00141D13">
              <w:t xml:space="preserve">Semester 1, </w:t>
            </w:r>
            <w:r w:rsidR="00490C11" w:rsidRPr="00141D13">
              <w:t>Year 1</w:t>
            </w:r>
            <w:r w:rsidR="00591086" w:rsidRPr="00141D13">
              <w:t>1</w:t>
            </w:r>
          </w:p>
        </w:tc>
        <w:tc>
          <w:tcPr>
            <w:tcW w:w="6436" w:type="dxa"/>
          </w:tcPr>
          <w:p w14:paraId="40C4469E" w14:textId="77777777" w:rsidR="00076D64" w:rsidRPr="00141D13" w:rsidRDefault="00233AA3" w:rsidP="00141D13">
            <w:pPr>
              <w:pStyle w:val="TableText"/>
            </w:pPr>
            <w:r>
              <w:t>Prepare for W</w:t>
            </w:r>
            <w:r w:rsidR="00BD28B1" w:rsidRPr="00141D13">
              <w:t xml:space="preserve">ork </w:t>
            </w:r>
            <w:r>
              <w:t>and Plant P</w:t>
            </w:r>
            <w:r w:rsidR="00000646" w:rsidRPr="00141D13">
              <w:t>ropagation</w:t>
            </w:r>
            <w:r w:rsidR="00490C11" w:rsidRPr="00141D13">
              <w:t xml:space="preserve"> (1.0 unit)</w:t>
            </w:r>
          </w:p>
        </w:tc>
      </w:tr>
      <w:tr w:rsidR="00DF76C3" w:rsidRPr="00E55F2E" w14:paraId="66381E6F" w14:textId="77777777" w:rsidTr="003B08C9">
        <w:trPr>
          <w:jc w:val="center"/>
        </w:trPr>
        <w:tc>
          <w:tcPr>
            <w:tcW w:w="2636" w:type="dxa"/>
          </w:tcPr>
          <w:p w14:paraId="60FCC202" w14:textId="77777777" w:rsidR="00DF76C3" w:rsidRPr="00141D13" w:rsidRDefault="00DF76C3" w:rsidP="00141D13">
            <w:pPr>
              <w:pStyle w:val="TableText"/>
            </w:pPr>
            <w:r w:rsidRPr="00141D13">
              <w:t xml:space="preserve">Semester 2 , </w:t>
            </w:r>
            <w:r w:rsidR="00490C11" w:rsidRPr="00141D13">
              <w:t>Year 1</w:t>
            </w:r>
            <w:r w:rsidR="00591086" w:rsidRPr="00141D13">
              <w:t>1</w:t>
            </w:r>
          </w:p>
        </w:tc>
        <w:tc>
          <w:tcPr>
            <w:tcW w:w="6436" w:type="dxa"/>
          </w:tcPr>
          <w:p w14:paraId="5BABBB2A" w14:textId="77777777" w:rsidR="00DF76C3" w:rsidRPr="00141D13" w:rsidRDefault="00AA27B7" w:rsidP="00141D13">
            <w:pPr>
              <w:pStyle w:val="TableText"/>
            </w:pPr>
            <w:r w:rsidRPr="00141D13">
              <w:t>Pruning</w:t>
            </w:r>
            <w:r w:rsidR="00233AA3">
              <w:t xml:space="preserve"> and Plant C</w:t>
            </w:r>
            <w:r w:rsidR="00000646" w:rsidRPr="00141D13">
              <w:t>lassification</w:t>
            </w:r>
            <w:r w:rsidR="00090902" w:rsidRPr="00141D13">
              <w:t xml:space="preserve"> </w:t>
            </w:r>
            <w:r w:rsidR="00490C11" w:rsidRPr="00141D13">
              <w:t>(1.0 unit)</w:t>
            </w:r>
          </w:p>
        </w:tc>
      </w:tr>
      <w:tr w:rsidR="00DF76C3" w:rsidRPr="00E55F2E" w14:paraId="28B76412" w14:textId="77777777" w:rsidTr="003B08C9">
        <w:trPr>
          <w:jc w:val="center"/>
        </w:trPr>
        <w:tc>
          <w:tcPr>
            <w:tcW w:w="2636" w:type="dxa"/>
          </w:tcPr>
          <w:p w14:paraId="11F482E9" w14:textId="77777777" w:rsidR="00DF76C3" w:rsidRPr="00141D13" w:rsidRDefault="00DF76C3" w:rsidP="00141D13">
            <w:pPr>
              <w:pStyle w:val="TableText"/>
            </w:pPr>
            <w:r w:rsidRPr="00141D13">
              <w:t xml:space="preserve">Semester 1, </w:t>
            </w:r>
            <w:r w:rsidR="00490C11" w:rsidRPr="00141D13">
              <w:t xml:space="preserve">Year </w:t>
            </w:r>
            <w:r w:rsidR="00591086" w:rsidRPr="00141D13">
              <w:t>1</w:t>
            </w:r>
            <w:r w:rsidR="00490C11" w:rsidRPr="00141D13">
              <w:t>2</w:t>
            </w:r>
          </w:p>
        </w:tc>
        <w:tc>
          <w:tcPr>
            <w:tcW w:w="6436" w:type="dxa"/>
          </w:tcPr>
          <w:p w14:paraId="6C4EDE69" w14:textId="77777777" w:rsidR="00DF76C3" w:rsidRPr="00141D13" w:rsidRDefault="00233AA3" w:rsidP="00CB1C66">
            <w:pPr>
              <w:pStyle w:val="TableText"/>
            </w:pPr>
            <w:r>
              <w:t>Maintain a G</w:t>
            </w:r>
            <w:r w:rsidR="00000646" w:rsidRPr="00141D13">
              <w:t xml:space="preserve">arden </w:t>
            </w:r>
            <w:r w:rsidR="00CB1C66">
              <w:t>&amp;</w:t>
            </w:r>
            <w:r>
              <w:t xml:space="preserve"> Sustainable P</w:t>
            </w:r>
            <w:r w:rsidR="00000646" w:rsidRPr="00141D13">
              <w:t>ractice</w:t>
            </w:r>
            <w:r w:rsidR="00090902" w:rsidRPr="00141D13">
              <w:t xml:space="preserve"> </w:t>
            </w:r>
            <w:r w:rsidR="00490C11" w:rsidRPr="00141D13">
              <w:t>(1.0 unit)</w:t>
            </w:r>
          </w:p>
        </w:tc>
      </w:tr>
      <w:tr w:rsidR="00DF76C3" w:rsidRPr="00E55F2E" w14:paraId="4A5AB7C8" w14:textId="77777777" w:rsidTr="003B08C9">
        <w:trPr>
          <w:jc w:val="center"/>
        </w:trPr>
        <w:tc>
          <w:tcPr>
            <w:tcW w:w="2636" w:type="dxa"/>
          </w:tcPr>
          <w:p w14:paraId="1E86DF2E" w14:textId="77777777" w:rsidR="00DF76C3" w:rsidRPr="00141D13" w:rsidRDefault="00DF76C3" w:rsidP="00141D13">
            <w:pPr>
              <w:pStyle w:val="TableText"/>
            </w:pPr>
            <w:r w:rsidRPr="00141D13">
              <w:t xml:space="preserve">Semester 2, </w:t>
            </w:r>
            <w:r w:rsidR="00490C11" w:rsidRPr="00141D13">
              <w:t xml:space="preserve">Year </w:t>
            </w:r>
            <w:r w:rsidR="00591086" w:rsidRPr="00141D13">
              <w:t>1</w:t>
            </w:r>
            <w:r w:rsidR="00490C11" w:rsidRPr="00141D13">
              <w:t>2</w:t>
            </w:r>
          </w:p>
        </w:tc>
        <w:tc>
          <w:tcPr>
            <w:tcW w:w="6436" w:type="dxa"/>
          </w:tcPr>
          <w:p w14:paraId="372CBCFB" w14:textId="77777777" w:rsidR="00DF76C3" w:rsidRPr="00141D13" w:rsidRDefault="00CA4DA6" w:rsidP="00141D13">
            <w:pPr>
              <w:pStyle w:val="TableText"/>
            </w:pPr>
            <w:r>
              <w:t>Plant Care and Diseases</w:t>
            </w:r>
            <w:r w:rsidR="00490C11" w:rsidRPr="00141D13">
              <w:t>(1.0 unit)</w:t>
            </w:r>
          </w:p>
        </w:tc>
      </w:tr>
    </w:tbl>
    <w:p w14:paraId="15496241" w14:textId="77777777" w:rsidR="00076D64" w:rsidRPr="00E55F2E" w:rsidRDefault="00076D64" w:rsidP="006B6E85">
      <w:pPr>
        <w:pStyle w:val="Heading1"/>
      </w:pPr>
      <w:bookmarkStart w:id="38" w:name="_Toc513021365"/>
      <w:r w:rsidRPr="00E55F2E">
        <w:t>Subject Rationale</w:t>
      </w:r>
      <w:bookmarkEnd w:id="38"/>
    </w:p>
    <w:p w14:paraId="3B4B0EFC" w14:textId="77777777" w:rsidR="00090902" w:rsidRPr="00E55F2E" w:rsidRDefault="00090902" w:rsidP="0009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val="en-US"/>
        </w:rPr>
      </w:pPr>
      <w:r w:rsidRPr="00E55F2E">
        <w:rPr>
          <w:szCs w:val="24"/>
          <w:lang w:val="en-US"/>
        </w:rPr>
        <w:t xml:space="preserve">The study of sustainable horticulture encourages and enables students to develop an in-depth understanding of plant production through observation, experimentation, discussion, analysis and hands on experience. </w:t>
      </w:r>
    </w:p>
    <w:p w14:paraId="498ABC4D" w14:textId="77777777" w:rsidR="00090902" w:rsidRPr="00E55F2E" w:rsidRDefault="00090902" w:rsidP="0009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val="en-US"/>
        </w:rPr>
      </w:pPr>
      <w:r w:rsidRPr="00E55F2E">
        <w:rPr>
          <w:szCs w:val="24"/>
          <w:lang w:val="en-US"/>
        </w:rPr>
        <w:t xml:space="preserve">A modern </w:t>
      </w:r>
      <w:r w:rsidR="00000646" w:rsidRPr="00E55F2E">
        <w:rPr>
          <w:szCs w:val="24"/>
          <w:lang w:val="en-US"/>
        </w:rPr>
        <w:t>horticulture</w:t>
      </w:r>
      <w:r w:rsidRPr="00E55F2E">
        <w:rPr>
          <w:szCs w:val="24"/>
          <w:lang w:val="en-US"/>
        </w:rPr>
        <w:t xml:space="preserve"> business uses methods based on proven scientific principles and practice. The essence of horticulture involves environmental and aesthetic perspectives.  An appreciation of these perspectives strengthens a student’s practical capabilities and their scientific literacy.</w:t>
      </w:r>
    </w:p>
    <w:p w14:paraId="6A66BF3F" w14:textId="77777777" w:rsidR="00090902" w:rsidRPr="00E55F2E" w:rsidRDefault="00090902" w:rsidP="00090902">
      <w:r w:rsidRPr="00E55F2E">
        <w:t>The aims of the course are to:</w:t>
      </w:r>
    </w:p>
    <w:p w14:paraId="02C3B599" w14:textId="77777777" w:rsidR="00090902" w:rsidRPr="00E55F2E" w:rsidRDefault="00090902" w:rsidP="00141D13">
      <w:pPr>
        <w:pStyle w:val="ListBullet"/>
      </w:pPr>
      <w:r w:rsidRPr="00E55F2E">
        <w:rPr>
          <w:lang w:val="en-US"/>
        </w:rPr>
        <w:t>equip students to be independent thinkers and life-long learners</w:t>
      </w:r>
    </w:p>
    <w:p w14:paraId="291A5CAA" w14:textId="77777777" w:rsidR="00090902" w:rsidRPr="00E55F2E" w:rsidRDefault="00090902" w:rsidP="00141D13">
      <w:pPr>
        <w:pStyle w:val="ListBullet"/>
      </w:pPr>
      <w:r w:rsidRPr="00E55F2E">
        <w:t>provide students with the opportunity to obtain a nationally recognised qualification in Horticulture</w:t>
      </w:r>
    </w:p>
    <w:p w14:paraId="7361B46F" w14:textId="77777777" w:rsidR="00090902" w:rsidRPr="00E55F2E" w:rsidRDefault="00090902" w:rsidP="00141D13">
      <w:pPr>
        <w:pStyle w:val="ListBullet"/>
      </w:pPr>
      <w:r w:rsidRPr="00E55F2E">
        <w:t>provide students at college with an understanding of Vocational Ed</w:t>
      </w:r>
      <w:r w:rsidR="00EE1E34">
        <w:t>ucation and Training</w:t>
      </w:r>
      <w:r w:rsidRPr="00E55F2E">
        <w:t xml:space="preserve"> competency based assessment and training packages</w:t>
      </w:r>
    </w:p>
    <w:p w14:paraId="0653EC88" w14:textId="77777777" w:rsidR="00090902" w:rsidRPr="00E55F2E" w:rsidRDefault="00090902" w:rsidP="00141D13">
      <w:pPr>
        <w:pStyle w:val="ListBullet"/>
      </w:pPr>
      <w:r w:rsidRPr="00E55F2E">
        <w:t>allow students t</w:t>
      </w:r>
      <w:r w:rsidR="000C276B" w:rsidRPr="00E55F2E">
        <w:t xml:space="preserve">o explore production </w:t>
      </w:r>
      <w:r w:rsidRPr="00E55F2E">
        <w:t>horticulture and sustainability</w:t>
      </w:r>
    </w:p>
    <w:p w14:paraId="5CA5C797" w14:textId="77777777" w:rsidR="00090902" w:rsidRPr="00E55F2E" w:rsidRDefault="00090902" w:rsidP="00141D13">
      <w:pPr>
        <w:pStyle w:val="ListBullet"/>
      </w:pPr>
      <w:r w:rsidRPr="00E55F2E">
        <w:t xml:space="preserve">allow students to explore </w:t>
      </w:r>
      <w:r w:rsidR="00DE3FCA" w:rsidRPr="00E55F2E">
        <w:t xml:space="preserve">pathways to </w:t>
      </w:r>
      <w:r w:rsidRPr="00E55F2E">
        <w:t>conservation and land management industry</w:t>
      </w:r>
    </w:p>
    <w:p w14:paraId="5EE6CFCF" w14:textId="77777777" w:rsidR="00090902" w:rsidRPr="00E55F2E" w:rsidRDefault="00090902" w:rsidP="00141D13">
      <w:pPr>
        <w:pStyle w:val="ListBullet"/>
      </w:pPr>
      <w:r w:rsidRPr="00E55F2E">
        <w:t>provide students with the opportunity to consolidate and develop prac</w:t>
      </w:r>
      <w:r w:rsidR="000C276B" w:rsidRPr="00E55F2E">
        <w:t xml:space="preserve">tical sustainable horticulture </w:t>
      </w:r>
      <w:r w:rsidRPr="00E55F2E">
        <w:t>skills</w:t>
      </w:r>
    </w:p>
    <w:p w14:paraId="57BF1DE0" w14:textId="77777777" w:rsidR="000C276B" w:rsidRPr="00E55F2E" w:rsidRDefault="00090902" w:rsidP="00141D13">
      <w:pPr>
        <w:pStyle w:val="ListBullet"/>
      </w:pPr>
      <w:r w:rsidRPr="00E55F2E">
        <w:t xml:space="preserve">assist students in preparing for further studies or employment in the </w:t>
      </w:r>
      <w:r w:rsidR="00EE1E34">
        <w:t>agriculture, horticulture or c</w:t>
      </w:r>
      <w:r w:rsidRPr="00E55F2E">
        <w:t xml:space="preserve">onservation and land management fields  </w:t>
      </w:r>
    </w:p>
    <w:p w14:paraId="59EA06DF" w14:textId="77777777" w:rsidR="00090902" w:rsidRPr="00E55F2E" w:rsidRDefault="00090902" w:rsidP="00141D13">
      <w:pPr>
        <w:pStyle w:val="ListBullet"/>
      </w:pPr>
      <w:r w:rsidRPr="00E55F2E">
        <w:t>to provide a pathway for students as part of their Student Pathways Plan.</w:t>
      </w:r>
    </w:p>
    <w:p w14:paraId="02167374" w14:textId="77777777" w:rsidR="003C18FA" w:rsidRDefault="00090902" w:rsidP="00713237">
      <w:pPr>
        <w:pStyle w:val="ListBullet"/>
        <w:numPr>
          <w:ilvl w:val="0"/>
          <w:numId w:val="0"/>
        </w:numPr>
        <w:spacing w:before="240"/>
      </w:pPr>
      <w:r w:rsidRPr="00E55F2E">
        <w:t>This course provides students with education and training to</w:t>
      </w:r>
      <w:r w:rsidRPr="00E55F2E">
        <w:rPr>
          <w:b/>
          <w:bCs/>
        </w:rPr>
        <w:t xml:space="preserve"> </w:t>
      </w:r>
      <w:r w:rsidRPr="00E55F2E">
        <w:rPr>
          <w:bCs/>
        </w:rPr>
        <w:t>industry standards</w:t>
      </w:r>
      <w:r w:rsidRPr="00E55F2E">
        <w:rPr>
          <w:b/>
          <w:bCs/>
        </w:rPr>
        <w:t>.</w:t>
      </w:r>
      <w:r w:rsidR="00713237">
        <w:rPr>
          <w:b/>
          <w:bCs/>
        </w:rPr>
        <w:t xml:space="preserve"> </w:t>
      </w:r>
      <w:r w:rsidRPr="00E55F2E">
        <w:t xml:space="preserve">Successful completion of the competencies will result in the student being awarded a </w:t>
      </w:r>
      <w:r w:rsidR="00DE3FCA" w:rsidRPr="00E55F2E">
        <w:rPr>
          <w:bCs/>
        </w:rPr>
        <w:t xml:space="preserve">Certificate </w:t>
      </w:r>
      <w:r w:rsidR="00713237">
        <w:rPr>
          <w:bCs/>
        </w:rPr>
        <w:t>from the Agriculture, Horticulture and C</w:t>
      </w:r>
      <w:r w:rsidR="00AC1B6E">
        <w:rPr>
          <w:bCs/>
        </w:rPr>
        <w:t>onservation and Land Management Training Package</w:t>
      </w:r>
      <w:r w:rsidRPr="00E55F2E">
        <w:t>. The achievement of these competencies will provide a natural progression into further training within the Horticulture</w:t>
      </w:r>
      <w:r w:rsidR="00713237">
        <w:t xml:space="preserve">, Conservation and Land </w:t>
      </w:r>
      <w:r w:rsidR="00AC1B6E">
        <w:t>Management industries.</w:t>
      </w:r>
    </w:p>
    <w:p w14:paraId="3257E5D5" w14:textId="77777777" w:rsidR="003C18FA" w:rsidRDefault="003C18FA">
      <w:pPr>
        <w:spacing w:before="0"/>
        <w:rPr>
          <w:szCs w:val="24"/>
        </w:rPr>
      </w:pPr>
      <w:r>
        <w:br w:type="page"/>
      </w:r>
    </w:p>
    <w:p w14:paraId="7118FB2A" w14:textId="77777777" w:rsidR="000C2E12" w:rsidRPr="00E55F2E" w:rsidRDefault="000C2E12" w:rsidP="000E4313">
      <w:pPr>
        <w:pStyle w:val="Heading1"/>
      </w:pPr>
      <w:bookmarkStart w:id="39" w:name="_Toc513021366"/>
      <w:r w:rsidRPr="00E55F2E">
        <w:lastRenderedPageBreak/>
        <w:t>Goals</w:t>
      </w:r>
      <w:bookmarkEnd w:id="39"/>
    </w:p>
    <w:p w14:paraId="6668627B" w14:textId="77777777" w:rsidR="005A1AF2" w:rsidRPr="003C18FA" w:rsidRDefault="00427D7A" w:rsidP="00141D13">
      <w:pPr>
        <w:rPr>
          <w:strike/>
        </w:rPr>
      </w:pPr>
      <w:r w:rsidRPr="003C18FA">
        <w:t xml:space="preserve">Goals are statements of intended student outcomes. </w:t>
      </w:r>
      <w:bookmarkStart w:id="40" w:name="_Toc95099813"/>
      <w:bookmarkStart w:id="41" w:name="_Toc95028639"/>
      <w:bookmarkStart w:id="42" w:name="_Toc94943967"/>
      <w:bookmarkStart w:id="43" w:name="_Toc94940301"/>
      <w:bookmarkStart w:id="44" w:name="_Toc94672069"/>
    </w:p>
    <w:p w14:paraId="4D96FBFF" w14:textId="77777777" w:rsidR="00A83762" w:rsidRPr="00E55F2E" w:rsidRDefault="00A83762" w:rsidP="00141D13">
      <w:r w:rsidRPr="00E55F2E">
        <w:t>This course should enable students to:</w:t>
      </w:r>
      <w:bookmarkEnd w:id="40"/>
      <w:bookmarkEnd w:id="41"/>
      <w:bookmarkEnd w:id="42"/>
      <w:bookmarkEnd w:id="43"/>
      <w:bookmarkEnd w:id="44"/>
    </w:p>
    <w:p w14:paraId="344E5462" w14:textId="77777777" w:rsidR="00A83762" w:rsidRPr="00141D13" w:rsidRDefault="00A83762" w:rsidP="00141D13">
      <w:pPr>
        <w:pStyle w:val="ListBullet"/>
      </w:pPr>
      <w:r w:rsidRPr="00141D13">
        <w:t>demonstrate depth of knowledge in soils</w:t>
      </w:r>
      <w:r w:rsidR="00DE3FCA" w:rsidRPr="00141D13">
        <w:t>,</w:t>
      </w:r>
      <w:r w:rsidRPr="00141D13">
        <w:t xml:space="preserve"> plant propagation and plant maintenance </w:t>
      </w:r>
    </w:p>
    <w:p w14:paraId="3C07F8E9" w14:textId="77777777" w:rsidR="00A83762" w:rsidRPr="00141D13" w:rsidRDefault="00A83762" w:rsidP="00141D13">
      <w:pPr>
        <w:pStyle w:val="ListBullet"/>
      </w:pPr>
      <w:r w:rsidRPr="00141D13">
        <w:t xml:space="preserve">apply knowledge and understanding to solve problems in familiar and unfamiliar contexts </w:t>
      </w:r>
    </w:p>
    <w:p w14:paraId="18E4DD29" w14:textId="77777777" w:rsidR="00A83762" w:rsidRPr="00141D13" w:rsidRDefault="00A83762" w:rsidP="00141D13">
      <w:pPr>
        <w:pStyle w:val="ListBullet"/>
      </w:pPr>
      <w:r w:rsidRPr="00141D13">
        <w:t xml:space="preserve">follow instructions and acquire practical skills , while safely using appropriate  equipment and techniques </w:t>
      </w:r>
    </w:p>
    <w:p w14:paraId="1F05318F" w14:textId="77777777" w:rsidR="00A83762" w:rsidRPr="00141D13" w:rsidRDefault="00A83762" w:rsidP="00141D13">
      <w:pPr>
        <w:pStyle w:val="ListBullet"/>
      </w:pPr>
      <w:r w:rsidRPr="00141D13">
        <w:t>work independently and collaboratively</w:t>
      </w:r>
      <w:r w:rsidR="00D86A97">
        <w:t>.</w:t>
      </w:r>
    </w:p>
    <w:p w14:paraId="254AEF40" w14:textId="77777777" w:rsidR="00A83762" w:rsidRPr="00E55F2E" w:rsidRDefault="00A83762" w:rsidP="00D86A97">
      <w:pPr>
        <w:rPr>
          <w:rFonts w:eastAsia="Calibri"/>
        </w:rPr>
      </w:pPr>
      <w:r w:rsidRPr="00E55F2E">
        <w:rPr>
          <w:rFonts w:eastAsia="Calibri"/>
        </w:rPr>
        <w:t>With the achievement of these competencies students will:</w:t>
      </w:r>
    </w:p>
    <w:p w14:paraId="46C93BD9" w14:textId="77777777" w:rsidR="00A83762" w:rsidRPr="00E55F2E" w:rsidRDefault="00713237" w:rsidP="00141D13">
      <w:pPr>
        <w:pStyle w:val="ListBullet"/>
        <w:rPr>
          <w:rFonts w:eastAsia="Calibri"/>
        </w:rPr>
      </w:pPr>
      <w:r>
        <w:rPr>
          <w:rFonts w:eastAsia="Calibri"/>
        </w:rPr>
        <w:t>h</w:t>
      </w:r>
      <w:r w:rsidR="00A83762" w:rsidRPr="00E55F2E">
        <w:rPr>
          <w:rFonts w:eastAsia="Calibri"/>
        </w:rPr>
        <w:t>ave a nationally recognised qualification</w:t>
      </w:r>
    </w:p>
    <w:p w14:paraId="3109C641" w14:textId="77777777" w:rsidR="00A83762" w:rsidRPr="00E55F2E" w:rsidRDefault="00713237" w:rsidP="00141D13">
      <w:pPr>
        <w:pStyle w:val="ListBullet"/>
        <w:rPr>
          <w:rFonts w:eastAsia="Calibri"/>
        </w:rPr>
      </w:pPr>
      <w:r>
        <w:rPr>
          <w:rFonts w:eastAsia="Calibri"/>
        </w:rPr>
        <w:t>h</w:t>
      </w:r>
      <w:r w:rsidR="00A83762" w:rsidRPr="00E55F2E">
        <w:rPr>
          <w:rFonts w:eastAsia="Calibri"/>
        </w:rPr>
        <w:t>ave the basic practical skills and knowledge necessary to work in nursery and production horticulture areas</w:t>
      </w:r>
    </w:p>
    <w:p w14:paraId="5F077DF5" w14:textId="77777777" w:rsidR="00A83762" w:rsidRPr="00E55F2E" w:rsidRDefault="00713237" w:rsidP="00141D13">
      <w:pPr>
        <w:pStyle w:val="ListBullet"/>
        <w:rPr>
          <w:rFonts w:eastAsia="Calibri"/>
        </w:rPr>
      </w:pPr>
      <w:r>
        <w:rPr>
          <w:rFonts w:eastAsia="Calibri"/>
        </w:rPr>
        <w:t>h</w:t>
      </w:r>
      <w:r w:rsidR="00A83762" w:rsidRPr="00E55F2E">
        <w:rPr>
          <w:rFonts w:eastAsia="Calibri"/>
        </w:rPr>
        <w:t xml:space="preserve">ave the basic skills and knowledge to fulfil OHS requirements </w:t>
      </w:r>
    </w:p>
    <w:p w14:paraId="3D7811BF" w14:textId="77777777" w:rsidR="00A83762" w:rsidRPr="00E55F2E" w:rsidRDefault="00713237" w:rsidP="00141D13">
      <w:pPr>
        <w:pStyle w:val="ListBullet"/>
        <w:rPr>
          <w:rFonts w:eastAsia="Calibri"/>
        </w:rPr>
      </w:pPr>
      <w:r>
        <w:rPr>
          <w:rFonts w:eastAsia="Calibri"/>
        </w:rPr>
        <w:t>b</w:t>
      </w:r>
      <w:r w:rsidR="00A83762" w:rsidRPr="00E55F2E">
        <w:rPr>
          <w:rFonts w:eastAsia="Calibri"/>
        </w:rPr>
        <w:t xml:space="preserve">e valuable team members </w:t>
      </w:r>
    </w:p>
    <w:p w14:paraId="424D9BE3" w14:textId="77777777" w:rsidR="00A83762" w:rsidRPr="00E55F2E" w:rsidRDefault="00713237" w:rsidP="00141D13">
      <w:pPr>
        <w:pStyle w:val="ListBullet"/>
        <w:rPr>
          <w:rFonts w:eastAsia="Calibri"/>
        </w:rPr>
      </w:pPr>
      <w:r>
        <w:rPr>
          <w:rFonts w:eastAsia="Calibri"/>
        </w:rPr>
        <w:t>h</w:t>
      </w:r>
      <w:r w:rsidR="00A83762" w:rsidRPr="00E55F2E">
        <w:rPr>
          <w:rFonts w:eastAsia="Calibri"/>
        </w:rPr>
        <w:t>ave developed a pathway to specialist horticulture qualifications and other trades such as conservation and land management</w:t>
      </w:r>
      <w:r w:rsidR="00D86A97">
        <w:rPr>
          <w:rFonts w:eastAsia="Calibri"/>
        </w:rPr>
        <w:t>.</w:t>
      </w:r>
    </w:p>
    <w:p w14:paraId="36622297" w14:textId="77777777" w:rsidR="00147E59" w:rsidRPr="00141D13" w:rsidRDefault="00427D7A" w:rsidP="00D86A97">
      <w:pPr>
        <w:pStyle w:val="Heading1"/>
        <w:rPr>
          <w:szCs w:val="24"/>
        </w:rPr>
      </w:pPr>
      <w:bookmarkStart w:id="45" w:name="_Toc513021367"/>
      <w:r w:rsidRPr="00D86A97">
        <w:t>Student Group</w:t>
      </w:r>
      <w:bookmarkEnd w:id="45"/>
    </w:p>
    <w:p w14:paraId="6DD5CD80" w14:textId="77777777" w:rsidR="00427D7A" w:rsidRPr="00E55F2E" w:rsidRDefault="00A16DB3" w:rsidP="00141D13">
      <w:pPr>
        <w:rPr>
          <w:b/>
        </w:rPr>
      </w:pPr>
      <w:r w:rsidRPr="00E55F2E">
        <w:t xml:space="preserve">This course is designed for students interested in the </w:t>
      </w:r>
      <w:r w:rsidR="00DE3FCA" w:rsidRPr="00E55F2E">
        <w:t>horticulture</w:t>
      </w:r>
      <w:r w:rsidRPr="00E55F2E">
        <w:t xml:space="preserve"> industry.  It focuses on the fundamental skills and underpinning knowledge required to pursue further training and work in a range of </w:t>
      </w:r>
      <w:r w:rsidR="00DE3FCA" w:rsidRPr="00E55F2E">
        <w:t>horticulture related trade</w:t>
      </w:r>
      <w:r w:rsidRPr="00E55F2E">
        <w:t xml:space="preserve"> areas.</w:t>
      </w:r>
    </w:p>
    <w:p w14:paraId="3E398EC0" w14:textId="77777777" w:rsidR="004506AE" w:rsidRPr="00E55F2E" w:rsidRDefault="00427D7A" w:rsidP="006B6E85">
      <w:pPr>
        <w:pStyle w:val="Heading1"/>
        <w:rPr>
          <w:rFonts w:cs="Calibri"/>
          <w:szCs w:val="24"/>
        </w:rPr>
      </w:pPr>
      <w:bookmarkStart w:id="46" w:name="_Toc315681946"/>
      <w:bookmarkStart w:id="47" w:name="_Toc513021368"/>
      <w:r w:rsidRPr="00E55F2E">
        <w:t>Recognition of Prior Learning</w:t>
      </w:r>
      <w:bookmarkEnd w:id="46"/>
      <w:r w:rsidR="005B2F5F" w:rsidRPr="00E55F2E">
        <w:t xml:space="preserve"> (RPL)</w:t>
      </w:r>
      <w:bookmarkEnd w:id="47"/>
    </w:p>
    <w:p w14:paraId="41264147" w14:textId="77777777" w:rsidR="00427D7A" w:rsidRPr="00E55F2E" w:rsidRDefault="00427D7A" w:rsidP="00141D13">
      <w:r w:rsidRPr="00E55F2E">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73A31F5A" w14:textId="77777777" w:rsidR="00427D7A" w:rsidRPr="00E55F2E" w:rsidRDefault="00427D7A" w:rsidP="00141D13">
      <w:r w:rsidRPr="00E55F2E">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53F6A260" w14:textId="77777777" w:rsidR="00427D7A" w:rsidRPr="00E55F2E" w:rsidRDefault="00427D7A" w:rsidP="00141D13">
      <w:r w:rsidRPr="00E55F2E">
        <w:t xml:space="preserve">A student having been granted RPL for one or more Units of Competence will still be required to fulfill the time based component of units that contributes to points for the </w:t>
      </w:r>
      <w:r w:rsidR="00713237">
        <w:t>Senior Secondary</w:t>
      </w:r>
      <w:r w:rsidRPr="00E55F2E">
        <w:t xml:space="preserve"> Certificate.</w:t>
      </w:r>
    </w:p>
    <w:p w14:paraId="37C01F42" w14:textId="77777777" w:rsidR="00427D7A" w:rsidRPr="00E55F2E" w:rsidRDefault="00427D7A" w:rsidP="00141D13">
      <w:r w:rsidRPr="00E55F2E">
        <w:t>To cater for this requirement, curriculum designers should design the course to be flexible enough to accommodate students who have gained some competencies through RPL.</w:t>
      </w:r>
    </w:p>
    <w:p w14:paraId="607BED68" w14:textId="77777777" w:rsidR="006B6E85" w:rsidRPr="00E55F2E" w:rsidRDefault="00427D7A" w:rsidP="00141D13">
      <w:pPr>
        <w:rPr>
          <w:color w:val="000000"/>
        </w:rPr>
      </w:pPr>
      <w:r w:rsidRPr="00E55F2E">
        <w:rPr>
          <w:color w:val="000000"/>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D9125D" w:rsidRPr="00E55F2E">
        <w:rPr>
          <w:rFonts w:cs="Calibri"/>
          <w:szCs w:val="22"/>
        </w:rPr>
        <w:t>horticulture</w:t>
      </w:r>
      <w:r w:rsidR="00D9125D" w:rsidRPr="00E55F2E">
        <w:rPr>
          <w:rFonts w:cs="Calibri"/>
          <w:color w:val="FF0000"/>
          <w:szCs w:val="22"/>
        </w:rPr>
        <w:t xml:space="preserve"> </w:t>
      </w:r>
      <w:r w:rsidRPr="00E55F2E">
        <w:rPr>
          <w:color w:val="000000"/>
        </w:rPr>
        <w:t xml:space="preserve">context. </w:t>
      </w:r>
    </w:p>
    <w:p w14:paraId="0D4FA519" w14:textId="77777777" w:rsidR="00427D7A" w:rsidRPr="005A1AF2" w:rsidRDefault="00427D7A" w:rsidP="006B6E85">
      <w:pPr>
        <w:pStyle w:val="Heading1"/>
        <w:rPr>
          <w:szCs w:val="22"/>
        </w:rPr>
      </w:pPr>
      <w:bookmarkStart w:id="48" w:name="_Toc513021369"/>
      <w:r w:rsidRPr="005A1AF2">
        <w:lastRenderedPageBreak/>
        <w:t>Content</w:t>
      </w:r>
      <w:bookmarkEnd w:id="48"/>
    </w:p>
    <w:p w14:paraId="437D5C4A" w14:textId="77777777" w:rsidR="00540313" w:rsidRPr="005A1AF2" w:rsidRDefault="00EF1814" w:rsidP="00427D7A">
      <w:r w:rsidRPr="005A1AF2">
        <w:t>The essenti</w:t>
      </w:r>
      <w:r w:rsidR="00540313" w:rsidRPr="005A1AF2">
        <w:t>al concepts and content in Horticulture are</w:t>
      </w:r>
      <w:r w:rsidRPr="005A1AF2">
        <w:t xml:space="preserve"> guided by the industry endorsed</w:t>
      </w:r>
      <w:r w:rsidR="00540313" w:rsidRPr="005A1AF2">
        <w:t xml:space="preserve"> Agriculture, Horticulture and Conservation and Land Management (</w:t>
      </w:r>
      <w:r w:rsidR="00DC3D87">
        <w:t>AHC</w:t>
      </w:r>
      <w:r w:rsidR="00540313" w:rsidRPr="005A1AF2">
        <w:t>) Training Package.</w:t>
      </w:r>
    </w:p>
    <w:p w14:paraId="3B4A632B" w14:textId="77777777" w:rsidR="00540313" w:rsidRPr="005A1AF2" w:rsidRDefault="00E2245F" w:rsidP="00427D7A">
      <w:r w:rsidRPr="005A1AF2">
        <w:t>Training in key competencies is delivered via a range of</w:t>
      </w:r>
      <w:r w:rsidR="00540313" w:rsidRPr="005A1AF2">
        <w:t xml:space="preserve"> practical activities </w:t>
      </w:r>
      <w:r w:rsidRPr="005A1AF2">
        <w:t xml:space="preserve">with the associated </w:t>
      </w:r>
      <w:r w:rsidR="00540313" w:rsidRPr="005A1AF2">
        <w:t xml:space="preserve">theoretical </w:t>
      </w:r>
      <w:r w:rsidRPr="005A1AF2">
        <w:t xml:space="preserve">basis.  It will allow students to achieve the </w:t>
      </w:r>
      <w:r w:rsidR="002929FC" w:rsidRPr="005A1AF2">
        <w:t xml:space="preserve">goals </w:t>
      </w:r>
      <w:r w:rsidRPr="005A1AF2">
        <w:t>outlined below</w:t>
      </w:r>
      <w:r w:rsidR="00540313" w:rsidRPr="005A1AF2">
        <w:t xml:space="preserve"> in the following key areas:</w:t>
      </w:r>
    </w:p>
    <w:p w14:paraId="2FCB2BC2" w14:textId="77777777" w:rsidR="00E2245F" w:rsidRPr="005A1AF2" w:rsidRDefault="00540313" w:rsidP="003C18FA">
      <w:pPr>
        <w:pStyle w:val="Heading4"/>
      </w:pPr>
      <w:r w:rsidRPr="005A1AF2">
        <w:t>Prepare for Work and Plant Propagation</w:t>
      </w:r>
    </w:p>
    <w:p w14:paraId="205A81BA" w14:textId="77777777" w:rsidR="00E2245F" w:rsidRPr="005A1AF2" w:rsidRDefault="00E2245F" w:rsidP="00E2245F">
      <w:pPr>
        <w:pStyle w:val="ListBullet"/>
      </w:pPr>
      <w:r w:rsidRPr="005A1AF2">
        <w:t>Follow workplace procedures for hazard identification and risk control</w:t>
      </w:r>
    </w:p>
    <w:p w14:paraId="4B2F84A7" w14:textId="77777777" w:rsidR="00E2245F" w:rsidRPr="005A1AF2" w:rsidRDefault="00E2245F" w:rsidP="00E2245F">
      <w:pPr>
        <w:pStyle w:val="ListBullet"/>
      </w:pPr>
      <w:r w:rsidRPr="005A1AF2">
        <w:t>Read safety warning signs, observe safety during work operations</w:t>
      </w:r>
    </w:p>
    <w:p w14:paraId="7900CA77" w14:textId="77777777" w:rsidR="00E2245F" w:rsidRPr="005A1AF2" w:rsidRDefault="00E2245F" w:rsidP="00E2245F">
      <w:pPr>
        <w:pStyle w:val="ListBullet"/>
      </w:pPr>
      <w:r w:rsidRPr="005A1AF2">
        <w:t>Participate in arrangements for maintaining health and safety of all people in the workplace</w:t>
      </w:r>
    </w:p>
    <w:p w14:paraId="2E64223B" w14:textId="77777777" w:rsidR="00E2245F" w:rsidRPr="005A1AF2" w:rsidRDefault="00E2245F" w:rsidP="00E2245F">
      <w:pPr>
        <w:pStyle w:val="ListBullet"/>
        <w:rPr>
          <w:lang w:eastAsia="en-AU"/>
        </w:rPr>
      </w:pPr>
      <w:r w:rsidRPr="005A1AF2">
        <w:rPr>
          <w:lang w:eastAsia="en-AU"/>
        </w:rPr>
        <w:t>Use hand tools</w:t>
      </w:r>
    </w:p>
    <w:p w14:paraId="5281F398" w14:textId="77777777" w:rsidR="00E2245F" w:rsidRPr="005A1AF2" w:rsidRDefault="00E2245F" w:rsidP="00E2245F">
      <w:pPr>
        <w:pStyle w:val="ListBullet"/>
      </w:pPr>
      <w:r w:rsidRPr="005A1AF2">
        <w:t xml:space="preserve">Prepare tools and plant material for propagation, treat plant </w:t>
      </w:r>
      <w:r w:rsidR="00EE1E34">
        <w:t>material as required and record</w:t>
      </w:r>
    </w:p>
    <w:p w14:paraId="5E6AF6F8" w14:textId="77777777" w:rsidR="00E2245F" w:rsidRPr="005A1AF2" w:rsidRDefault="00E2245F" w:rsidP="00E2245F">
      <w:pPr>
        <w:pStyle w:val="ListBullet"/>
      </w:pPr>
      <w:r w:rsidRPr="005A1AF2">
        <w:t>Clean and store equipment and waste in designated area</w:t>
      </w:r>
    </w:p>
    <w:p w14:paraId="48915F63" w14:textId="77777777" w:rsidR="00E2245F" w:rsidRPr="005A1AF2" w:rsidRDefault="00E2245F" w:rsidP="00E2245F">
      <w:pPr>
        <w:pStyle w:val="ListBullet"/>
      </w:pPr>
      <w:r w:rsidRPr="005A1AF2">
        <w:t>Prepare display site and install and maintain plants</w:t>
      </w:r>
    </w:p>
    <w:p w14:paraId="0C0523E6" w14:textId="77777777" w:rsidR="00E2245F" w:rsidRPr="005A1AF2" w:rsidRDefault="00E2245F" w:rsidP="00E2245F">
      <w:pPr>
        <w:pStyle w:val="ListBullet"/>
      </w:pPr>
      <w:r w:rsidRPr="005A1AF2">
        <w:t>Maintain the nursery environment and nursery plants</w:t>
      </w:r>
    </w:p>
    <w:p w14:paraId="3C3ED43F" w14:textId="77777777" w:rsidR="00540313" w:rsidRPr="005A1AF2" w:rsidRDefault="00E2245F" w:rsidP="00427D7A">
      <w:pPr>
        <w:pStyle w:val="ListBullet"/>
      </w:pPr>
      <w:r w:rsidRPr="005A1AF2">
        <w:t>Prepare and maintain indoor plants and their environment</w:t>
      </w:r>
      <w:r w:rsidR="00540313" w:rsidRPr="005A1AF2">
        <w:rPr>
          <w:b/>
        </w:rPr>
        <w:tab/>
      </w:r>
    </w:p>
    <w:p w14:paraId="51613660" w14:textId="77777777" w:rsidR="00540313" w:rsidRPr="005A1AF2" w:rsidRDefault="00540313" w:rsidP="003C18FA">
      <w:pPr>
        <w:pStyle w:val="Heading4"/>
      </w:pPr>
      <w:r w:rsidRPr="005A1AF2">
        <w:t>Pruning and Plant Classification</w:t>
      </w:r>
    </w:p>
    <w:p w14:paraId="196FD147" w14:textId="77777777" w:rsidR="00E2245F" w:rsidRPr="005A1AF2" w:rsidRDefault="00E2245F" w:rsidP="003C18FA">
      <w:pPr>
        <w:pStyle w:val="ListParagraph"/>
        <w:numPr>
          <w:ilvl w:val="0"/>
          <w:numId w:val="8"/>
        </w:numPr>
        <w:ind w:left="714" w:hanging="357"/>
        <w:rPr>
          <w:lang w:eastAsia="en-AU"/>
        </w:rPr>
      </w:pPr>
      <w:r w:rsidRPr="005A1AF2">
        <w:rPr>
          <w:lang w:eastAsia="en-AU"/>
        </w:rPr>
        <w:t>Identify pruning requirements and undertake pruning of shrubs and small trees</w:t>
      </w:r>
    </w:p>
    <w:p w14:paraId="71BC4072" w14:textId="77777777" w:rsidR="00E2245F" w:rsidRPr="005A1AF2" w:rsidRDefault="00E2245F" w:rsidP="003C18FA">
      <w:pPr>
        <w:pStyle w:val="ListParagraph"/>
        <w:numPr>
          <w:ilvl w:val="0"/>
          <w:numId w:val="8"/>
        </w:numPr>
        <w:ind w:left="714" w:hanging="357"/>
        <w:rPr>
          <w:lang w:eastAsia="en-AU"/>
        </w:rPr>
      </w:pPr>
      <w:r w:rsidRPr="005A1AF2">
        <w:rPr>
          <w:lang w:eastAsia="en-AU"/>
        </w:rPr>
        <w:t>Recognise specified plants and update a reference collection</w:t>
      </w:r>
    </w:p>
    <w:p w14:paraId="5E014355" w14:textId="77777777" w:rsidR="00E2245F" w:rsidRPr="005A1AF2" w:rsidRDefault="00E2245F" w:rsidP="003C18FA">
      <w:pPr>
        <w:pStyle w:val="ListParagraph"/>
        <w:numPr>
          <w:ilvl w:val="0"/>
          <w:numId w:val="8"/>
        </w:numPr>
        <w:ind w:left="714" w:hanging="357"/>
        <w:rPr>
          <w:lang w:eastAsia="en-AU"/>
        </w:rPr>
      </w:pPr>
      <w:r w:rsidRPr="005A1AF2">
        <w:rPr>
          <w:lang w:eastAsia="en-AU"/>
        </w:rPr>
        <w:t>Prepare growing media</w:t>
      </w:r>
    </w:p>
    <w:p w14:paraId="7180FFB3" w14:textId="77777777" w:rsidR="00E2245F" w:rsidRPr="005A1AF2" w:rsidRDefault="00E2245F" w:rsidP="003C18FA">
      <w:pPr>
        <w:pStyle w:val="ListParagraph"/>
        <w:numPr>
          <w:ilvl w:val="0"/>
          <w:numId w:val="8"/>
        </w:numPr>
        <w:ind w:left="714" w:hanging="357"/>
        <w:rPr>
          <w:lang w:eastAsia="en-AU"/>
        </w:rPr>
      </w:pPr>
      <w:r w:rsidRPr="005A1AF2">
        <w:rPr>
          <w:lang w:eastAsia="en-AU"/>
        </w:rPr>
        <w:t>Prepare for and complete potting up operations</w:t>
      </w:r>
    </w:p>
    <w:p w14:paraId="7CDE5E79" w14:textId="77777777" w:rsidR="00E2245F" w:rsidRPr="005A1AF2" w:rsidRDefault="00F32D6D" w:rsidP="003C18FA">
      <w:pPr>
        <w:pStyle w:val="ListParagraph"/>
        <w:numPr>
          <w:ilvl w:val="0"/>
          <w:numId w:val="8"/>
        </w:numPr>
        <w:ind w:left="714" w:hanging="357"/>
        <w:rPr>
          <w:lang w:eastAsia="en-AU"/>
        </w:rPr>
      </w:pPr>
      <w:r>
        <w:rPr>
          <w:lang w:eastAsia="en-AU"/>
        </w:rPr>
        <w:t>D</w:t>
      </w:r>
      <w:r w:rsidR="00672BB1">
        <w:rPr>
          <w:lang w:eastAsia="en-AU"/>
        </w:rPr>
        <w:t>emonstrate workplace communication skills</w:t>
      </w:r>
    </w:p>
    <w:p w14:paraId="79DB5040" w14:textId="77777777" w:rsidR="00540313" w:rsidRPr="005A1AF2" w:rsidRDefault="00540313" w:rsidP="003C18FA">
      <w:pPr>
        <w:pStyle w:val="Heading4"/>
      </w:pPr>
      <w:r w:rsidRPr="005A1AF2">
        <w:t>Maintain a Garden &amp; Sustainable Practice</w:t>
      </w:r>
    </w:p>
    <w:p w14:paraId="6DA290AC" w14:textId="77777777" w:rsidR="00E2245F" w:rsidRPr="005A1AF2" w:rsidRDefault="00E2245F" w:rsidP="00E2245F">
      <w:pPr>
        <w:pStyle w:val="ListBullet"/>
      </w:pPr>
      <w:r w:rsidRPr="005A1AF2">
        <w:t>Implement a propagation plan and select propagation material</w:t>
      </w:r>
    </w:p>
    <w:p w14:paraId="10950635" w14:textId="77777777" w:rsidR="00E2245F" w:rsidRPr="005A1AF2" w:rsidRDefault="00E2245F" w:rsidP="00E2245F">
      <w:pPr>
        <w:pStyle w:val="ListBullet"/>
      </w:pPr>
      <w:r w:rsidRPr="005A1AF2">
        <w:t>Prepare for propagation activities</w:t>
      </w:r>
    </w:p>
    <w:p w14:paraId="401BCC23" w14:textId="77777777" w:rsidR="00E2245F" w:rsidRPr="005A1AF2" w:rsidRDefault="00E2245F" w:rsidP="00E2245F">
      <w:pPr>
        <w:pStyle w:val="ListBullet"/>
      </w:pPr>
      <w:r w:rsidRPr="005A1AF2">
        <w:t>Identify current resource use and comply with environmental regulations</w:t>
      </w:r>
    </w:p>
    <w:p w14:paraId="05732CFD" w14:textId="77777777" w:rsidR="00E2245F" w:rsidRPr="005A1AF2" w:rsidRDefault="00E2245F" w:rsidP="00E2245F">
      <w:pPr>
        <w:pStyle w:val="ListBullet"/>
      </w:pPr>
      <w:r w:rsidRPr="005A1AF2">
        <w:t>Seek opportunities to improve resource efficiency</w:t>
      </w:r>
    </w:p>
    <w:p w14:paraId="2E91AA52" w14:textId="77777777" w:rsidR="00E2245F" w:rsidRPr="005A1AF2" w:rsidRDefault="00E2245F" w:rsidP="00E2245F">
      <w:pPr>
        <w:pStyle w:val="ListBullet"/>
      </w:pPr>
      <w:r w:rsidRPr="005A1AF2">
        <w:t>Collect soil/media samples for testing and perform basic soil/media testing</w:t>
      </w:r>
    </w:p>
    <w:p w14:paraId="253FDF69" w14:textId="77777777" w:rsidR="00E2245F" w:rsidRPr="005A1AF2" w:rsidRDefault="00672BB1" w:rsidP="00427D7A">
      <w:pPr>
        <w:pStyle w:val="ListBullet"/>
      </w:pPr>
      <w:r>
        <w:t>Work effectively to meet the standards required in the industry</w:t>
      </w:r>
    </w:p>
    <w:p w14:paraId="1E6A8DE6" w14:textId="77777777" w:rsidR="00540313" w:rsidRPr="005A1AF2" w:rsidRDefault="00540313" w:rsidP="003C18FA">
      <w:pPr>
        <w:pStyle w:val="Heading4"/>
      </w:pPr>
      <w:r w:rsidRPr="005A1AF2">
        <w:t>Plant Care</w:t>
      </w:r>
      <w:r w:rsidR="00D73DAF">
        <w:t xml:space="preserve"> and Diseases</w:t>
      </w:r>
    </w:p>
    <w:p w14:paraId="78D2605B" w14:textId="77777777" w:rsidR="00E2245F" w:rsidRPr="005A1AF2" w:rsidRDefault="00E2245F" w:rsidP="00E2245F">
      <w:pPr>
        <w:pStyle w:val="ListBullet"/>
      </w:pPr>
      <w:r w:rsidRPr="005A1AF2">
        <w:t>Prepare tools, trees and shrubs for planting</w:t>
      </w:r>
    </w:p>
    <w:p w14:paraId="39C77EEA" w14:textId="77777777" w:rsidR="00E2245F" w:rsidRPr="005A1AF2" w:rsidRDefault="00E2245F" w:rsidP="00E2245F">
      <w:pPr>
        <w:pStyle w:val="ListBullet"/>
      </w:pPr>
      <w:r w:rsidRPr="005A1AF2">
        <w:t>Inspect trees and shrubs for disease and damage</w:t>
      </w:r>
    </w:p>
    <w:p w14:paraId="355CBA97" w14:textId="77777777" w:rsidR="00E2245F" w:rsidRPr="005A1AF2" w:rsidRDefault="00E2245F" w:rsidP="00E2245F">
      <w:pPr>
        <w:pStyle w:val="ListBullet"/>
      </w:pPr>
      <w:r w:rsidRPr="005A1AF2">
        <w:t>Plant, mulch and support trees and shrubs as necessary</w:t>
      </w:r>
    </w:p>
    <w:p w14:paraId="416EF5B1" w14:textId="77777777" w:rsidR="00E2245F" w:rsidRPr="005A1AF2" w:rsidRDefault="00E2245F" w:rsidP="00E2245F">
      <w:pPr>
        <w:pStyle w:val="ListBullet"/>
      </w:pPr>
      <w:r w:rsidRPr="005A1AF2">
        <w:t>Maintain the nursery environment and nursery plants</w:t>
      </w:r>
    </w:p>
    <w:p w14:paraId="58D4620A" w14:textId="77777777" w:rsidR="00E2245F" w:rsidRPr="005A1AF2" w:rsidRDefault="00E2245F" w:rsidP="00E2245F">
      <w:pPr>
        <w:pStyle w:val="ListBullet"/>
      </w:pPr>
      <w:r w:rsidRPr="005A1AF2">
        <w:t>Prepare and maintain indoor plants and their environment</w:t>
      </w:r>
    </w:p>
    <w:p w14:paraId="66C1F232" w14:textId="77777777" w:rsidR="00E2245F" w:rsidRPr="005A1AF2" w:rsidRDefault="00E2245F" w:rsidP="00E2245F">
      <w:pPr>
        <w:pStyle w:val="ListBullet"/>
      </w:pPr>
      <w:r w:rsidRPr="005A1AF2">
        <w:t>Apply botanical knowledge t</w:t>
      </w:r>
      <w:r w:rsidR="00EE1E34">
        <w:t>o trouble shoot common problems</w:t>
      </w:r>
    </w:p>
    <w:p w14:paraId="39755CD4" w14:textId="77777777" w:rsidR="00E2245F" w:rsidRPr="005A1AF2" w:rsidRDefault="00E2245F" w:rsidP="00E2245F">
      <w:pPr>
        <w:pStyle w:val="ListBullet"/>
        <w:rPr>
          <w:lang w:eastAsia="en-AU"/>
        </w:rPr>
      </w:pPr>
      <w:r w:rsidRPr="005A1AF2">
        <w:rPr>
          <w:lang w:eastAsia="en-AU"/>
        </w:rPr>
        <w:t>Monitor and maintain the nursery environment, plant health and promote plant growth with intervention</w:t>
      </w:r>
      <w:r w:rsidR="00672BB1">
        <w:rPr>
          <w:lang w:eastAsia="en-AU"/>
        </w:rPr>
        <w:t>.</w:t>
      </w:r>
    </w:p>
    <w:p w14:paraId="667703BC" w14:textId="77777777" w:rsidR="00E2245F" w:rsidRPr="00E55F2E" w:rsidRDefault="00E2245F" w:rsidP="00E2245F">
      <w:pPr>
        <w:rPr>
          <w:rFonts w:cs="Calibri"/>
          <w:szCs w:val="22"/>
        </w:rPr>
      </w:pPr>
      <w:r w:rsidRPr="005A1AF2">
        <w:lastRenderedPageBreak/>
        <w:t>In addition, there are opportunities for structured workplace learning with placements recommended as part of studying this course.</w:t>
      </w:r>
    </w:p>
    <w:p w14:paraId="7ED73183" w14:textId="77777777" w:rsidR="00B17FC6" w:rsidRPr="00E55F2E" w:rsidRDefault="00B17FC6" w:rsidP="005C0442">
      <w:pPr>
        <w:pStyle w:val="Heading1"/>
        <w:rPr>
          <w:szCs w:val="22"/>
        </w:rPr>
      </w:pPr>
      <w:bookmarkStart w:id="49" w:name="_Toc513021370"/>
      <w:r w:rsidRPr="00E55F2E">
        <w:t>Teaching and Learning Strategies</w:t>
      </w:r>
      <w:bookmarkEnd w:id="49"/>
    </w:p>
    <w:p w14:paraId="20937636" w14:textId="77777777" w:rsidR="00107149" w:rsidRPr="00942029" w:rsidRDefault="00BF3C31" w:rsidP="00942029">
      <w:r w:rsidRPr="00942029">
        <w:t>This C c</w:t>
      </w:r>
      <w:r w:rsidR="00107149" w:rsidRPr="00942029">
        <w:t xml:space="preserve">ourse will attract students with a wide range of abilities and interests.  </w:t>
      </w:r>
      <w:r w:rsidR="00B114B7" w:rsidRPr="00942029">
        <w:t>The aim is</w:t>
      </w:r>
      <w:r w:rsidR="00A16DB3" w:rsidRPr="00942029">
        <w:t xml:space="preserve"> to achieve a national</w:t>
      </w:r>
      <w:r w:rsidR="00B114B7" w:rsidRPr="00942029">
        <w:t xml:space="preserve"> Certificate </w:t>
      </w:r>
      <w:r w:rsidRPr="00942029">
        <w:t xml:space="preserve">qualification. A </w:t>
      </w:r>
      <w:r w:rsidR="00B114B7" w:rsidRPr="00942029">
        <w:t xml:space="preserve"> Statement of Attainment </w:t>
      </w:r>
      <w:r w:rsidRPr="00942029">
        <w:t xml:space="preserve">will be awarded </w:t>
      </w:r>
      <w:r w:rsidR="00B114B7" w:rsidRPr="00942029">
        <w:t xml:space="preserve">for partial completion when all competencies are not attained according to </w:t>
      </w:r>
      <w:r w:rsidR="00A16DB3" w:rsidRPr="00942029">
        <w:t xml:space="preserve">Training Package rules. </w:t>
      </w:r>
      <w:r w:rsidR="00107149" w:rsidRPr="00942029">
        <w:t xml:space="preserve"> Teaching and learning strategies must accommodate </w:t>
      </w:r>
      <w:r w:rsidR="00A16DB3" w:rsidRPr="00942029">
        <w:t>delivery of underpinning essential skills and knowledge required as identified in the Training Package. Any tasks should contribute to the evidence requir</w:t>
      </w:r>
      <w:r w:rsidR="005B2F5F" w:rsidRPr="00942029">
        <w:t>ed to deem a student competent.</w:t>
      </w:r>
    </w:p>
    <w:p w14:paraId="542AC6C3" w14:textId="77777777" w:rsidR="00107149" w:rsidRPr="00942029" w:rsidRDefault="00107149" w:rsidP="00942029">
      <w:r w:rsidRPr="00942029">
        <w:t>It is recommended that teachers use a variety of modes of presentation to address different learning styles. Structured Workplace Learning</w:t>
      </w:r>
      <w:r w:rsidR="003713E2" w:rsidRPr="00942029">
        <w:t xml:space="preserve"> is highly recommended for extension of students’ understanding of the real world of work. Si</w:t>
      </w:r>
      <w:r w:rsidRPr="00942029">
        <w:t>mulated work environments are</w:t>
      </w:r>
      <w:r w:rsidR="003713E2" w:rsidRPr="00942029">
        <w:t xml:space="preserve"> also valuable</w:t>
      </w:r>
      <w:r w:rsidRPr="00942029">
        <w:t>.  Variety in delivery mode can also contribute to more meaningful and motivating learning experiences.</w:t>
      </w:r>
    </w:p>
    <w:p w14:paraId="08181C2E" w14:textId="77777777" w:rsidR="00253D2B" w:rsidRPr="00942029" w:rsidRDefault="00253D2B" w:rsidP="00942029">
      <w:r w:rsidRPr="00942029">
        <w:t xml:space="preserve">Teaching strategies that are particularly relevant and effective in Horticulture include: </w:t>
      </w:r>
    </w:p>
    <w:p w14:paraId="1FFDD56C" w14:textId="77777777" w:rsidR="00253D2B" w:rsidRPr="00E55F2E" w:rsidRDefault="00253D2B" w:rsidP="00942029">
      <w:pPr>
        <w:pStyle w:val="ListBullet"/>
      </w:pPr>
      <w:r w:rsidRPr="00E55F2E">
        <w:t>modelling workplace practice</w:t>
      </w:r>
    </w:p>
    <w:p w14:paraId="67F1595D" w14:textId="77777777" w:rsidR="00253D2B" w:rsidRPr="00E55F2E" w:rsidRDefault="00253D2B" w:rsidP="00942029">
      <w:pPr>
        <w:pStyle w:val="ListBullet"/>
      </w:pPr>
      <w:r w:rsidRPr="00E55F2E">
        <w:t xml:space="preserve">practical work by students in vegetable gardens, viticulture area  and </w:t>
      </w:r>
      <w:r w:rsidR="00EE1E34">
        <w:t xml:space="preserve">nearby </w:t>
      </w:r>
      <w:r w:rsidRPr="00E55F2E">
        <w:t xml:space="preserve">creek </w:t>
      </w:r>
    </w:p>
    <w:p w14:paraId="30FE296A" w14:textId="77777777" w:rsidR="00253D2B" w:rsidRPr="00E55F2E" w:rsidRDefault="00253D2B" w:rsidP="00942029">
      <w:pPr>
        <w:pStyle w:val="ListBullet"/>
      </w:pPr>
      <w:r w:rsidRPr="00E55F2E">
        <w:t>propagation work in the glass and shade houses</w:t>
      </w:r>
    </w:p>
    <w:p w14:paraId="21879F2D" w14:textId="77777777" w:rsidR="00253D2B" w:rsidRPr="00E55F2E" w:rsidRDefault="00253D2B" w:rsidP="00942029">
      <w:pPr>
        <w:pStyle w:val="ListBullet"/>
      </w:pPr>
      <w:r w:rsidRPr="00E55F2E">
        <w:t xml:space="preserve">inquiry-based learning </w:t>
      </w:r>
    </w:p>
    <w:p w14:paraId="6AF248C1" w14:textId="77777777" w:rsidR="00253D2B" w:rsidRPr="00E55F2E" w:rsidRDefault="00253D2B" w:rsidP="00942029">
      <w:pPr>
        <w:pStyle w:val="ListBullet"/>
      </w:pPr>
      <w:r w:rsidRPr="00E55F2E">
        <w:t xml:space="preserve">collaborative learning </w:t>
      </w:r>
    </w:p>
    <w:p w14:paraId="6BDDF1EC" w14:textId="77777777" w:rsidR="00253D2B" w:rsidRPr="00E55F2E" w:rsidRDefault="000C276B" w:rsidP="00942029">
      <w:pPr>
        <w:pStyle w:val="ListBullet"/>
      </w:pPr>
      <w:r w:rsidRPr="00E55F2E">
        <w:t>visiting</w:t>
      </w:r>
      <w:r w:rsidR="00253D2B" w:rsidRPr="00E55F2E">
        <w:t xml:space="preserve"> horticulturalists and excursions to orchards, wineries,</w:t>
      </w:r>
      <w:r w:rsidR="00EE1E34">
        <w:t xml:space="preserve"> Floriade and Botanical Gardens</w:t>
      </w:r>
    </w:p>
    <w:p w14:paraId="3C96D475" w14:textId="77777777" w:rsidR="00253D2B" w:rsidRPr="00E55F2E" w:rsidRDefault="00253D2B" w:rsidP="00942029">
      <w:pPr>
        <w:pStyle w:val="ListBullet"/>
      </w:pPr>
      <w:r w:rsidRPr="00E55F2E">
        <w:t>Working with Landcare in propagation, planting and maintenance of native species</w:t>
      </w:r>
    </w:p>
    <w:p w14:paraId="016171BC" w14:textId="77777777" w:rsidR="00253D2B" w:rsidRPr="00E55F2E" w:rsidRDefault="00253D2B" w:rsidP="00942029">
      <w:pPr>
        <w:pStyle w:val="ListBullet"/>
      </w:pPr>
      <w:r w:rsidRPr="00E55F2E">
        <w:t xml:space="preserve">use of information and communication technologies </w:t>
      </w:r>
      <w:r w:rsidR="00EE1E34">
        <w:t>(ICT), including data loggers, o</w:t>
      </w:r>
      <w:r w:rsidRPr="00E55F2E">
        <w:t>nline toolboxes, D</w:t>
      </w:r>
      <w:r w:rsidR="00233AA3">
        <w:t>VD</w:t>
      </w:r>
      <w:r w:rsidR="00EE1E34">
        <w:t>s and the i</w:t>
      </w:r>
      <w:r w:rsidRPr="00E55F2E">
        <w:t xml:space="preserve">nternet </w:t>
      </w:r>
    </w:p>
    <w:p w14:paraId="1254FBFC" w14:textId="77777777" w:rsidR="00253D2B" w:rsidRPr="00E55F2E" w:rsidRDefault="00253D2B" w:rsidP="00942029">
      <w:pPr>
        <w:pStyle w:val="ListBullet"/>
      </w:pPr>
      <w:r w:rsidRPr="00E55F2E">
        <w:t xml:space="preserve">peer tutoring / student presentations / student as teacher </w:t>
      </w:r>
    </w:p>
    <w:p w14:paraId="6153BF59" w14:textId="77777777" w:rsidR="00253D2B" w:rsidRPr="00E55F2E" w:rsidRDefault="00253D2B" w:rsidP="00942029">
      <w:pPr>
        <w:pStyle w:val="ListBullet"/>
      </w:pPr>
      <w:r w:rsidRPr="00E55F2E">
        <w:t>integration of teacher-student and student-student feedback using online classrooms</w:t>
      </w:r>
    </w:p>
    <w:p w14:paraId="64E0A5A4" w14:textId="77777777" w:rsidR="00253D2B" w:rsidRPr="00E55F2E" w:rsidRDefault="00253D2B" w:rsidP="00942029">
      <w:pPr>
        <w:pStyle w:val="ListBullet"/>
      </w:pPr>
      <w:r w:rsidRPr="00E55F2E">
        <w:t xml:space="preserve">teacher instruction lectures, discussions, skills instruction </w:t>
      </w:r>
    </w:p>
    <w:p w14:paraId="193F60BE" w14:textId="77777777" w:rsidR="00253D2B" w:rsidRPr="00E55F2E" w:rsidRDefault="00253D2B" w:rsidP="00942029">
      <w:pPr>
        <w:pStyle w:val="ListBullet"/>
      </w:pPr>
      <w:r w:rsidRPr="00E55F2E">
        <w:t xml:space="preserve">teacher demonstrations </w:t>
      </w:r>
    </w:p>
    <w:p w14:paraId="2F6F1C89" w14:textId="77777777" w:rsidR="00253D2B" w:rsidRPr="00E55F2E" w:rsidRDefault="00253D2B" w:rsidP="00942029">
      <w:pPr>
        <w:pStyle w:val="ListBullet"/>
        <w:rPr>
          <w:lang w:val="en-US"/>
        </w:rPr>
      </w:pPr>
      <w:r w:rsidRPr="00E55F2E">
        <w:t>student reflection on their learning.</w:t>
      </w:r>
      <w:r w:rsidRPr="00E55F2E">
        <w:rPr>
          <w:lang w:val="en-US"/>
        </w:rPr>
        <w:t xml:space="preserve"> </w:t>
      </w:r>
    </w:p>
    <w:p w14:paraId="54A6807F" w14:textId="77777777" w:rsidR="003713E2" w:rsidRPr="003C18FA" w:rsidRDefault="003713E2" w:rsidP="003C18FA">
      <w:pPr>
        <w:pStyle w:val="Heading2"/>
      </w:pPr>
      <w:bookmarkStart w:id="50" w:name="_Toc513021371"/>
      <w:r w:rsidRPr="003C18FA">
        <w:rPr>
          <w:rStyle w:val="Heading1Char"/>
          <w:b/>
          <w:bCs/>
          <w:sz w:val="28"/>
          <w:szCs w:val="28"/>
          <w:lang w:val="en-AU"/>
        </w:rPr>
        <w:t>Reasonable adjustment</w:t>
      </w:r>
      <w:bookmarkEnd w:id="50"/>
    </w:p>
    <w:p w14:paraId="129C61FB" w14:textId="77777777" w:rsidR="003C18FA" w:rsidRDefault="003713E2" w:rsidP="003713E2">
      <w:pPr>
        <w:rPr>
          <w:rFonts w:cs="Calibri"/>
        </w:rPr>
      </w:pPr>
      <w:r w:rsidRPr="00E55F2E">
        <w:rPr>
          <w:rFonts w:cs="Calibri"/>
        </w:rPr>
        <w:t>The units</w:t>
      </w:r>
      <w:r w:rsidR="00A16DB3" w:rsidRPr="00E55F2E">
        <w:rPr>
          <w:rFonts w:cs="Calibri"/>
        </w:rPr>
        <w:t xml:space="preserve"> in this course</w:t>
      </w:r>
      <w:r w:rsidRPr="00E55F2E">
        <w:rPr>
          <w:rFonts w:cs="Calibri"/>
        </w:rPr>
        <w:t xml:space="preserve"> are suitable for students requiring reasonable adjustment for delivery and assessment. However, standards of competency (outcomes) as dictated by National Training Packages </w:t>
      </w:r>
      <w:r w:rsidRPr="00E55F2E">
        <w:rPr>
          <w:rFonts w:cs="Calibri"/>
          <w:b/>
        </w:rPr>
        <w:t>cannot be modified</w:t>
      </w:r>
      <w:r w:rsidRPr="00E55F2E">
        <w:rPr>
          <w:rFonts w:cs="Calibri"/>
        </w:rPr>
        <w:t xml:space="preserve">. Students must demonstrate competence to the level required by industry in order to gain a Statement of Attainment or Vocational Certificate. </w:t>
      </w:r>
    </w:p>
    <w:p w14:paraId="1467857F" w14:textId="77777777" w:rsidR="003C18FA" w:rsidRDefault="003C18FA">
      <w:pPr>
        <w:spacing w:before="0"/>
        <w:rPr>
          <w:rFonts w:cs="Calibri"/>
        </w:rPr>
      </w:pPr>
      <w:r>
        <w:rPr>
          <w:rFonts w:cs="Calibri"/>
        </w:rPr>
        <w:br w:type="page"/>
      </w:r>
    </w:p>
    <w:p w14:paraId="62790C29" w14:textId="77777777" w:rsidR="00B17FC6" w:rsidRPr="00942029" w:rsidRDefault="00B17FC6" w:rsidP="00942029">
      <w:pPr>
        <w:pStyle w:val="Heading1"/>
      </w:pPr>
      <w:bookmarkStart w:id="51" w:name="_Toc513021372"/>
      <w:r w:rsidRPr="00942029">
        <w:lastRenderedPageBreak/>
        <w:t>Assessment</w:t>
      </w:r>
      <w:bookmarkEnd w:id="51"/>
    </w:p>
    <w:p w14:paraId="58D4757B" w14:textId="77777777" w:rsidR="00EF1814" w:rsidRPr="00E55F2E" w:rsidRDefault="00B17FC6" w:rsidP="00B17FC6">
      <w:pPr>
        <w:rPr>
          <w:rFonts w:cs="Calibri"/>
          <w:szCs w:val="24"/>
        </w:rPr>
      </w:pPr>
      <w:r w:rsidRPr="00E55F2E">
        <w:rPr>
          <w:rFonts w:cs="Calibri"/>
          <w:szCs w:val="24"/>
        </w:rPr>
        <w:t>The identification of assessment task types, together with examples of tasks, provides a common and agreed basis for the collection of evidence of student achievement</w:t>
      </w:r>
      <w:r w:rsidR="00A16DB3" w:rsidRPr="00E55F2E">
        <w:rPr>
          <w:rFonts w:cs="Calibri"/>
          <w:szCs w:val="24"/>
        </w:rPr>
        <w:t xml:space="preserve"> of competencies</w:t>
      </w:r>
      <w:r w:rsidRPr="00E55F2E">
        <w:rPr>
          <w:rFonts w:cs="Calibri"/>
          <w:szCs w:val="24"/>
        </w:rPr>
        <w:t xml:space="preserve">.  This collection of evidence </w:t>
      </w:r>
      <w:r w:rsidR="00A16DB3" w:rsidRPr="00E55F2E">
        <w:rPr>
          <w:rFonts w:cs="Calibri"/>
          <w:szCs w:val="24"/>
        </w:rPr>
        <w:t xml:space="preserve">also </w:t>
      </w:r>
      <w:r w:rsidRPr="00E55F2E">
        <w:rPr>
          <w:rFonts w:cs="Calibri"/>
          <w:szCs w:val="24"/>
        </w:rPr>
        <w:t xml:space="preserve">enables a comparison of achievement within and across colleges, </w:t>
      </w:r>
      <w:r w:rsidR="005B2F5F" w:rsidRPr="00E55F2E">
        <w:rPr>
          <w:rFonts w:cs="Calibri"/>
          <w:szCs w:val="24"/>
        </w:rPr>
        <w:t>through</w:t>
      </w:r>
      <w:r w:rsidR="004D1E42" w:rsidRPr="00E55F2E">
        <w:rPr>
          <w:rFonts w:cs="Calibri"/>
          <w:szCs w:val="24"/>
        </w:rPr>
        <w:t xml:space="preserve"> moderation processes.</w:t>
      </w:r>
      <w:r w:rsidRPr="00E55F2E">
        <w:rPr>
          <w:rFonts w:cs="Calibri"/>
          <w:szCs w:val="24"/>
        </w:rPr>
        <w:t xml:space="preserve"> </w:t>
      </w:r>
      <w:r w:rsidR="00052B31" w:rsidRPr="00E55F2E">
        <w:rPr>
          <w:rFonts w:cs="Calibri"/>
          <w:szCs w:val="24"/>
        </w:rPr>
        <w:t xml:space="preserve">BSSS requirements and </w:t>
      </w:r>
      <w:r w:rsidR="004D1E42" w:rsidRPr="00E55F2E">
        <w:rPr>
          <w:rFonts w:cs="Calibri"/>
          <w:szCs w:val="24"/>
        </w:rPr>
        <w:t>Standards for Registered Training Organisations (RTOs)</w:t>
      </w:r>
      <w:r w:rsidR="00052B31" w:rsidRPr="00E55F2E">
        <w:rPr>
          <w:rFonts w:cs="Calibri"/>
          <w:szCs w:val="24"/>
        </w:rPr>
        <w:t xml:space="preserve"> stipulate that assessment of competencies</w:t>
      </w:r>
      <w:r w:rsidR="00BA3D61" w:rsidRPr="00E55F2E">
        <w:rPr>
          <w:rFonts w:cs="Calibri"/>
          <w:szCs w:val="24"/>
        </w:rPr>
        <w:t xml:space="preserve"> must be</w:t>
      </w:r>
      <w:r w:rsidR="00052B31" w:rsidRPr="00E55F2E">
        <w:rPr>
          <w:rFonts w:cs="Calibri"/>
          <w:szCs w:val="24"/>
        </w:rPr>
        <w:t xml:space="preserve"> </w:t>
      </w:r>
      <w:r w:rsidR="00EF1814" w:rsidRPr="00E55F2E">
        <w:rPr>
          <w:rFonts w:cs="Calibri"/>
          <w:szCs w:val="24"/>
        </w:rPr>
        <w:t xml:space="preserve">reliable, </w:t>
      </w:r>
      <w:r w:rsidRPr="00E55F2E">
        <w:rPr>
          <w:rFonts w:cs="Calibri"/>
          <w:szCs w:val="24"/>
        </w:rPr>
        <w:t xml:space="preserve">valid, fair and </w:t>
      </w:r>
      <w:r w:rsidR="005B2F5F" w:rsidRPr="00E55F2E">
        <w:rPr>
          <w:rFonts w:cs="Calibri"/>
          <w:szCs w:val="24"/>
        </w:rPr>
        <w:t>flexible</w:t>
      </w:r>
      <w:r w:rsidR="00052B31" w:rsidRPr="00E55F2E">
        <w:rPr>
          <w:rFonts w:cs="Calibri"/>
          <w:szCs w:val="24"/>
        </w:rPr>
        <w:t xml:space="preserve">. Refer to </w:t>
      </w:r>
      <w:r w:rsidR="007002F3" w:rsidRPr="00E55F2E">
        <w:rPr>
          <w:rFonts w:cs="Calibri"/>
          <w:szCs w:val="24"/>
        </w:rPr>
        <w:t>the S</w:t>
      </w:r>
      <w:r w:rsidR="00052B31" w:rsidRPr="00E55F2E">
        <w:rPr>
          <w:rFonts w:cs="Calibri"/>
          <w:szCs w:val="24"/>
        </w:rPr>
        <w:t>tandards</w:t>
      </w:r>
      <w:r w:rsidR="007002F3" w:rsidRPr="00E55F2E">
        <w:rPr>
          <w:rFonts w:cs="Calibri"/>
          <w:szCs w:val="24"/>
        </w:rPr>
        <w:t xml:space="preserve"> for </w:t>
      </w:r>
      <w:r w:rsidR="004D1E42" w:rsidRPr="00E55F2E">
        <w:rPr>
          <w:rFonts w:cs="Calibri"/>
          <w:szCs w:val="24"/>
        </w:rPr>
        <w:t>RTOs 2015</w:t>
      </w:r>
      <w:r w:rsidR="00BA3D61" w:rsidRPr="00E55F2E">
        <w:rPr>
          <w:rFonts w:cs="Calibri"/>
          <w:szCs w:val="24"/>
        </w:rPr>
        <w:t xml:space="preserve"> in this document on </w:t>
      </w:r>
      <w:r w:rsidR="00BA3D61" w:rsidRPr="00E23A49">
        <w:rPr>
          <w:rFonts w:cs="Calibri"/>
          <w:szCs w:val="24"/>
        </w:rPr>
        <w:t xml:space="preserve">page </w:t>
      </w:r>
      <w:r w:rsidR="00772B9C">
        <w:rPr>
          <w:rFonts w:cs="Calibri"/>
          <w:szCs w:val="24"/>
        </w:rPr>
        <w:t>21</w:t>
      </w:r>
      <w:r w:rsidR="00052B31" w:rsidRPr="00E23A49">
        <w:rPr>
          <w:rFonts w:cs="Calibri"/>
          <w:szCs w:val="24"/>
        </w:rPr>
        <w:t xml:space="preserve"> for</w:t>
      </w:r>
      <w:r w:rsidR="00052B31" w:rsidRPr="00E55F2E">
        <w:rPr>
          <w:rFonts w:cs="Calibri"/>
          <w:szCs w:val="24"/>
        </w:rPr>
        <w:t xml:space="preserve"> further information. </w:t>
      </w:r>
    </w:p>
    <w:p w14:paraId="69ABE1CC" w14:textId="77777777" w:rsidR="00A13A24" w:rsidRPr="002E4D52" w:rsidRDefault="00A13A24" w:rsidP="00A13A24">
      <w:pPr>
        <w:rPr>
          <w:rFonts w:cs="Calibri"/>
          <w:szCs w:val="24"/>
        </w:rPr>
      </w:pPr>
      <w:r w:rsidRPr="002E4D52">
        <w:rPr>
          <w:rFonts w:cs="Calibri"/>
          <w:szCs w:val="24"/>
        </w:rPr>
        <w:t xml:space="preserve">There should be a variety of assessment tasks delivered each semester, in line with other BSSS Accredited courses. Collectively, these assessment tasks need to provide evidence for </w:t>
      </w:r>
      <w:r w:rsidRPr="002E4D52">
        <w:rPr>
          <w:rFonts w:cs="Calibri"/>
          <w:b/>
          <w:szCs w:val="24"/>
        </w:rPr>
        <w:t>every</w:t>
      </w:r>
      <w:r w:rsidRPr="002E4D52">
        <w:rPr>
          <w:rFonts w:cs="Calibri"/>
          <w:szCs w:val="24"/>
        </w:rPr>
        <w:t xml:space="preserve"> element of </w:t>
      </w:r>
      <w:r w:rsidRPr="002E4D52">
        <w:rPr>
          <w:rFonts w:cs="Calibri"/>
          <w:b/>
          <w:szCs w:val="24"/>
        </w:rPr>
        <w:t>every</w:t>
      </w:r>
      <w:r w:rsidRPr="002E4D52">
        <w:rPr>
          <w:rFonts w:cs="Calibri"/>
          <w:szCs w:val="24"/>
        </w:rPr>
        <w:t xml:space="preserve"> competency being delivered in the relevant semester.</w:t>
      </w:r>
    </w:p>
    <w:p w14:paraId="02024174" w14:textId="77777777" w:rsidR="00A13A24" w:rsidRPr="00A13A24" w:rsidRDefault="00813834" w:rsidP="004C1541">
      <w:pPr>
        <w:rPr>
          <w:rFonts w:cs="Calibri"/>
          <w:szCs w:val="24"/>
        </w:rPr>
      </w:pPr>
      <w:r>
        <w:rPr>
          <w:rFonts w:cs="Calibri"/>
          <w:szCs w:val="24"/>
        </w:rPr>
        <w:t>An assessment checklist</w:t>
      </w:r>
      <w:r w:rsidR="00A13A24" w:rsidRPr="002E4D52">
        <w:rPr>
          <w:rFonts w:cs="Calibri"/>
          <w:szCs w:val="24"/>
        </w:rPr>
        <w:t xml:space="preserve"> for one core competency is included in Appendix A. This will assist in ensuring that evidence collected will be valid </w:t>
      </w:r>
      <w:r>
        <w:rPr>
          <w:rFonts w:cs="Calibri"/>
          <w:szCs w:val="24"/>
        </w:rPr>
        <w:t>and sufficient. A similar checklist</w:t>
      </w:r>
      <w:r w:rsidR="00A13A24" w:rsidRPr="002E4D52">
        <w:rPr>
          <w:rFonts w:cs="Calibri"/>
          <w:szCs w:val="24"/>
        </w:rPr>
        <w:t xml:space="preserve"> needs to be created for ALL competencies included in the relevant semester.</w:t>
      </w:r>
    </w:p>
    <w:p w14:paraId="2B95B9A9" w14:textId="77777777" w:rsidR="004C1541" w:rsidRDefault="00EF1814" w:rsidP="004C1541">
      <w:pPr>
        <w:rPr>
          <w:rFonts w:cs="Calibri"/>
          <w:szCs w:val="24"/>
        </w:rPr>
      </w:pPr>
      <w:r w:rsidRPr="00E55F2E">
        <w:rPr>
          <w:rFonts w:cs="Calibri"/>
          <w:szCs w:val="22"/>
        </w:rPr>
        <w:t xml:space="preserve">Students will be assessed based on whether they are able to demonstrate competence to the standard required in the Training Package against Units of Competency. Essential skills and knowledge will be incorporated. Students will be deemed competent or not yet competent. Students </w:t>
      </w:r>
      <w:r w:rsidRPr="00E55F2E">
        <w:rPr>
          <w:rFonts w:cs="Calibri"/>
          <w:szCs w:val="24"/>
        </w:rPr>
        <w:t xml:space="preserve">must have timely access to current and accurate records of their progress towards achieving competence. RTO Colleges must ensure that regular feedback and further opportunities are provided for students to develop the knowledge and skills required to be deemed competent. </w:t>
      </w:r>
      <w:bookmarkStart w:id="52" w:name="_Toc315681950"/>
    </w:p>
    <w:p w14:paraId="2A005CEB" w14:textId="77777777" w:rsidR="00A047D1" w:rsidRPr="00E55F2E" w:rsidRDefault="00A047D1" w:rsidP="00942029">
      <w:pPr>
        <w:pStyle w:val="Heading2"/>
      </w:pPr>
      <w:bookmarkStart w:id="53" w:name="_Toc75075102"/>
      <w:bookmarkStart w:id="54" w:name="_Toc170098622"/>
      <w:bookmarkStart w:id="55" w:name="_Toc315681951"/>
      <w:bookmarkEnd w:id="52"/>
      <w:r w:rsidRPr="00E55F2E">
        <w:t>Competency Based Assessment</w:t>
      </w:r>
      <w:bookmarkEnd w:id="53"/>
      <w:bookmarkEnd w:id="54"/>
      <w:bookmarkEnd w:id="55"/>
    </w:p>
    <w:p w14:paraId="6AF969A7" w14:textId="77777777" w:rsidR="00A047D1" w:rsidRPr="00E55F2E" w:rsidRDefault="00A047D1" w:rsidP="00942029">
      <w:pPr>
        <w:rPr>
          <w:lang w:eastAsia="en-AU"/>
        </w:rPr>
      </w:pPr>
      <w:r w:rsidRPr="00E55F2E">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E55F2E">
        <w:rPr>
          <w:lang w:eastAsia="en-AU"/>
        </w:rPr>
        <w:t xml:space="preserve"> Assessment must be designed to collect evidence against the four dimensions of competency. </w:t>
      </w:r>
    </w:p>
    <w:p w14:paraId="7D57140A" w14:textId="77777777" w:rsidR="00A047D1" w:rsidRPr="00E55F2E" w:rsidRDefault="00A047D1" w:rsidP="00942029">
      <w:pPr>
        <w:pStyle w:val="ListBullet"/>
        <w:rPr>
          <w:lang w:eastAsia="en-AU"/>
        </w:rPr>
      </w:pPr>
      <w:r w:rsidRPr="00E55F2E">
        <w:rPr>
          <w:b/>
          <w:lang w:eastAsia="en-AU"/>
        </w:rPr>
        <w:t xml:space="preserve">Task skills – </w:t>
      </w:r>
      <w:r w:rsidRPr="00E55F2E">
        <w:rPr>
          <w:lang w:eastAsia="en-AU"/>
        </w:rPr>
        <w:t>undertaking specific work place task(s)</w:t>
      </w:r>
    </w:p>
    <w:p w14:paraId="10A8C4E3" w14:textId="77777777" w:rsidR="00A047D1" w:rsidRPr="00E55F2E" w:rsidRDefault="00A047D1" w:rsidP="00942029">
      <w:pPr>
        <w:pStyle w:val="ListBullet"/>
        <w:rPr>
          <w:lang w:eastAsia="en-AU"/>
        </w:rPr>
      </w:pPr>
      <w:r w:rsidRPr="00E55F2E">
        <w:rPr>
          <w:b/>
          <w:lang w:eastAsia="en-AU"/>
        </w:rPr>
        <w:t xml:space="preserve">Task management skills – </w:t>
      </w:r>
      <w:r w:rsidRPr="00E55F2E">
        <w:rPr>
          <w:lang w:eastAsia="en-AU"/>
        </w:rPr>
        <w:t>managing a number of different tasks to complete a whole work activity</w:t>
      </w:r>
    </w:p>
    <w:p w14:paraId="3595F8AE" w14:textId="77777777" w:rsidR="00A047D1" w:rsidRPr="00E55F2E" w:rsidRDefault="00A047D1" w:rsidP="00942029">
      <w:pPr>
        <w:pStyle w:val="ListBullet"/>
        <w:rPr>
          <w:lang w:eastAsia="en-AU"/>
        </w:rPr>
      </w:pPr>
      <w:r w:rsidRPr="00E55F2E">
        <w:rPr>
          <w:b/>
          <w:lang w:eastAsia="en-AU"/>
        </w:rPr>
        <w:t>Contingency management skills –</w:t>
      </w:r>
      <w:r w:rsidRPr="00E55F2E">
        <w:rPr>
          <w:lang w:eastAsia="en-AU"/>
        </w:rPr>
        <w:t xml:space="preserve"> responding to problems and irregularities when undertaking a work activity, such as: breakdowns, changes in routine, unexpected or atypical results, difficult or dissatisfied clients</w:t>
      </w:r>
    </w:p>
    <w:p w14:paraId="5571F83C" w14:textId="77777777" w:rsidR="00A047D1" w:rsidRPr="00E55F2E" w:rsidRDefault="00A047D1" w:rsidP="00942029">
      <w:pPr>
        <w:pStyle w:val="ListBullet"/>
        <w:rPr>
          <w:lang w:eastAsia="en-AU"/>
        </w:rPr>
      </w:pPr>
      <w:r w:rsidRPr="00E55F2E">
        <w:rPr>
          <w:b/>
          <w:lang w:eastAsia="en-AU"/>
        </w:rPr>
        <w:t xml:space="preserve">Job/role environment skills – </w:t>
      </w:r>
      <w:r w:rsidRPr="00E55F2E">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104D0B83" w14:textId="77777777" w:rsidR="00A047D1" w:rsidRPr="00E55F2E" w:rsidRDefault="00A047D1" w:rsidP="00942029">
      <w:r w:rsidRPr="00E55F2E">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w:t>
      </w:r>
      <w:r w:rsidR="007002F3" w:rsidRPr="00E55F2E">
        <w:t>.</w:t>
      </w:r>
    </w:p>
    <w:p w14:paraId="76BF61C6" w14:textId="77777777" w:rsidR="00A047D1" w:rsidRPr="00E55F2E" w:rsidRDefault="00A047D1" w:rsidP="00942029">
      <w:r w:rsidRPr="00E55F2E">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2716EA2F" w14:textId="77777777" w:rsidR="00A047D1" w:rsidRPr="00E55F2E" w:rsidRDefault="00A047D1" w:rsidP="00942029">
      <w:pPr>
        <w:rPr>
          <w:color w:val="000000"/>
        </w:rPr>
      </w:pPr>
      <w:r w:rsidRPr="00E55F2E">
        <w:rPr>
          <w:color w:val="000000"/>
        </w:rPr>
        <w:lastRenderedPageBreak/>
        <w:t>The integrated assessment activity will require the learner to:</w:t>
      </w:r>
    </w:p>
    <w:p w14:paraId="3522CD4A" w14:textId="77777777" w:rsidR="00A047D1" w:rsidRPr="00E55F2E" w:rsidRDefault="00A047D1" w:rsidP="00942029">
      <w:pPr>
        <w:pStyle w:val="ListBullet"/>
      </w:pPr>
      <w:r w:rsidRPr="00E55F2E">
        <w:t>use the appropriate key competencies,</w:t>
      </w:r>
    </w:p>
    <w:p w14:paraId="132A5CEA" w14:textId="77777777" w:rsidR="00A047D1" w:rsidRPr="00E55F2E" w:rsidRDefault="00A047D1" w:rsidP="00942029">
      <w:pPr>
        <w:pStyle w:val="ListBullet"/>
      </w:pPr>
      <w:r w:rsidRPr="00E55F2E">
        <w:t>apply the skills and knowledge which underpin the process required to demonstrate competency in the workplace,</w:t>
      </w:r>
      <w:r w:rsidR="003C62EF" w:rsidRPr="00E55F2E">
        <w:t xml:space="preserve"> and</w:t>
      </w:r>
    </w:p>
    <w:p w14:paraId="5B3B25FE" w14:textId="77777777" w:rsidR="00C618E9" w:rsidRPr="00E55F2E" w:rsidRDefault="00A047D1" w:rsidP="00942029">
      <w:pPr>
        <w:pStyle w:val="ListBullet"/>
      </w:pPr>
      <w:r w:rsidRPr="00E55F2E">
        <w:t>integrate the most critical aspects of the competencies for which workplace competency must be demonstrated</w:t>
      </w:r>
      <w:bookmarkStart w:id="56" w:name="_Toc311023178"/>
      <w:bookmarkStart w:id="57" w:name="_Toc315681952"/>
      <w:r w:rsidR="003C62EF" w:rsidRPr="00E55F2E">
        <w:t>.</w:t>
      </w:r>
    </w:p>
    <w:p w14:paraId="072D68D4" w14:textId="77777777" w:rsidR="00A047D1" w:rsidRPr="00E55F2E" w:rsidRDefault="00A047D1" w:rsidP="00095487">
      <w:pPr>
        <w:pStyle w:val="Heading1"/>
      </w:pPr>
      <w:bookmarkStart w:id="58" w:name="_Toc513021373"/>
      <w:r w:rsidRPr="00E55F2E">
        <w:t>Structured Workplace Learning</w:t>
      </w:r>
      <w:r w:rsidR="00EF3C86" w:rsidRPr="00E55F2E">
        <w:t xml:space="preserve"> (SWL)</w:t>
      </w:r>
      <w:r w:rsidRPr="00E55F2E">
        <w:t>: Assessment</w:t>
      </w:r>
      <w:bookmarkEnd w:id="56"/>
      <w:bookmarkEnd w:id="57"/>
      <w:bookmarkEnd w:id="58"/>
    </w:p>
    <w:p w14:paraId="741B418A" w14:textId="77777777" w:rsidR="00A047D1" w:rsidRPr="00E55F2E" w:rsidRDefault="00A047D1" w:rsidP="00942029">
      <w:r w:rsidRPr="00E55F2E">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54AE31A2" w14:textId="77777777" w:rsidR="00942029" w:rsidRDefault="00EF3C86" w:rsidP="00942029">
      <w:r w:rsidRPr="00E55F2E">
        <w:t>S</w:t>
      </w:r>
      <w:r w:rsidR="00A047D1" w:rsidRPr="00E55F2E">
        <w:t xml:space="preserve">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Policies and Procedures Manual). </w:t>
      </w:r>
    </w:p>
    <w:p w14:paraId="39B30046" w14:textId="77777777" w:rsidR="00942029" w:rsidRDefault="00942029">
      <w:pPr>
        <w:spacing w:before="0"/>
      </w:pPr>
      <w:r>
        <w:br w:type="page"/>
      </w:r>
    </w:p>
    <w:p w14:paraId="231E50E7" w14:textId="77777777" w:rsidR="00A047D1" w:rsidRPr="00E55F2E" w:rsidRDefault="00A047D1" w:rsidP="00095487">
      <w:pPr>
        <w:pStyle w:val="Heading1"/>
      </w:pPr>
      <w:bookmarkStart w:id="59" w:name="_Toc315681957"/>
      <w:bookmarkStart w:id="60" w:name="_Toc513021374"/>
      <w:bookmarkStart w:id="61" w:name="_Toc94672093"/>
      <w:bookmarkStart w:id="62" w:name="_Toc94932733"/>
      <w:bookmarkStart w:id="63" w:name="_Toc94940326"/>
      <w:bookmarkStart w:id="64" w:name="_Toc94943992"/>
      <w:bookmarkStart w:id="65" w:name="_Toc95028663"/>
      <w:bookmarkStart w:id="66" w:name="_Toc95099837"/>
      <w:bookmarkStart w:id="67" w:name="_Toc95108202"/>
      <w:bookmarkStart w:id="68" w:name="_Toc95109099"/>
      <w:bookmarkStart w:id="69" w:name="_Toc95109616"/>
      <w:bookmarkStart w:id="70" w:name="_Toc95116263"/>
      <w:bookmarkStart w:id="71" w:name="_Toc95730938"/>
      <w:bookmarkStart w:id="72" w:name="_Toc115507352"/>
      <w:bookmarkStart w:id="73" w:name="_Toc116204769"/>
      <w:bookmarkStart w:id="74" w:name="_Toc116795627"/>
      <w:bookmarkStart w:id="75" w:name="_Toc116796576"/>
      <w:bookmarkStart w:id="76" w:name="_Toc116796759"/>
      <w:bookmarkStart w:id="77" w:name="_Toc150233026"/>
      <w:bookmarkStart w:id="78" w:name="_Toc150756609"/>
      <w:bookmarkStart w:id="79" w:name="_Toc150769951"/>
      <w:r w:rsidRPr="00E55F2E">
        <w:lastRenderedPageBreak/>
        <w:t>Moderation</w:t>
      </w:r>
      <w:bookmarkEnd w:id="59"/>
      <w:bookmarkEnd w:id="60"/>
    </w:p>
    <w:p w14:paraId="5D126EBB" w14:textId="77777777" w:rsidR="00A047D1" w:rsidRPr="00E55F2E" w:rsidRDefault="00A047D1" w:rsidP="00942029">
      <w:r w:rsidRPr="00E55F2E">
        <w:t>Moderation is a system designed and implemented to:</w:t>
      </w:r>
    </w:p>
    <w:p w14:paraId="272EDA58" w14:textId="77777777" w:rsidR="00A047D1" w:rsidRPr="00E55F2E" w:rsidRDefault="00A047D1" w:rsidP="00942029">
      <w:pPr>
        <w:pStyle w:val="ListBullet"/>
      </w:pPr>
      <w:r w:rsidRPr="00E55F2E">
        <w:t>provide comparability in the system of school-based assessment</w:t>
      </w:r>
    </w:p>
    <w:p w14:paraId="4B7B36B6" w14:textId="77777777" w:rsidR="00A047D1" w:rsidRPr="00E55F2E" w:rsidRDefault="00A047D1" w:rsidP="00942029">
      <w:pPr>
        <w:pStyle w:val="ListBullet"/>
      </w:pPr>
      <w:r w:rsidRPr="00E55F2E">
        <w:t>form the basis for valid and reliable assessment in senior secondary schools</w:t>
      </w:r>
    </w:p>
    <w:p w14:paraId="50EECEAA" w14:textId="77777777" w:rsidR="00A047D1" w:rsidRPr="00E55F2E" w:rsidRDefault="00A047D1" w:rsidP="00942029">
      <w:pPr>
        <w:pStyle w:val="ListBullet"/>
      </w:pPr>
      <w:r w:rsidRPr="00E55F2E">
        <w:t>involve the ACT Board of Senior Secondary Studies and colleges in cooperation and partnership</w:t>
      </w:r>
    </w:p>
    <w:p w14:paraId="747B34D5" w14:textId="77777777" w:rsidR="00577F88" w:rsidRPr="00E55F2E" w:rsidRDefault="00A047D1" w:rsidP="00942029">
      <w:pPr>
        <w:pStyle w:val="ListBullet"/>
      </w:pPr>
      <w:r w:rsidRPr="00E55F2E">
        <w:t xml:space="preserve">maintain the quality of school-based assessment and the credibility, validity and acceptability of Board certificates. </w:t>
      </w:r>
    </w:p>
    <w:p w14:paraId="35A6D0DB" w14:textId="77777777" w:rsidR="00EF3C86" w:rsidRPr="00E55F2E" w:rsidRDefault="001529CA" w:rsidP="00EF3C86">
      <w:pPr>
        <w:pStyle w:val="Heading3"/>
        <w:rPr>
          <w:szCs w:val="22"/>
        </w:rPr>
      </w:pPr>
      <w:r>
        <w:rPr>
          <w:szCs w:val="22"/>
        </w:rPr>
        <w:t>The Moderation Model</w:t>
      </w:r>
    </w:p>
    <w:p w14:paraId="5BA7369A" w14:textId="77777777" w:rsidR="003D3109" w:rsidRPr="00E55F2E" w:rsidRDefault="00EF3C86" w:rsidP="00942029">
      <w:r w:rsidRPr="00E55F2E">
        <w:t xml:space="preserve">Moderation within the ACT encompasses structured, consensus-based peer review of assessment instruments for all accredited C courses. </w:t>
      </w:r>
      <w:r w:rsidR="003D3109" w:rsidRPr="00E55F2E">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rsidRPr="00E55F2E">
        <w:t xml:space="preserve"> and validation that assessment</w:t>
      </w:r>
      <w:r w:rsidR="003D3109" w:rsidRPr="00E55F2E">
        <w:t xml:space="preserve"> meet</w:t>
      </w:r>
      <w:r w:rsidR="0010640F" w:rsidRPr="00E55F2E">
        <w:t>s</w:t>
      </w:r>
      <w:r w:rsidR="003D3109" w:rsidRPr="00E55F2E">
        <w:t xml:space="preserve"> industry standards.</w:t>
      </w:r>
    </w:p>
    <w:p w14:paraId="38E69201" w14:textId="77777777" w:rsidR="003D3109" w:rsidRPr="00E55F2E" w:rsidRDefault="003D3109" w:rsidP="003D3109">
      <w:pPr>
        <w:pStyle w:val="Heading3"/>
      </w:pPr>
      <w:r w:rsidRPr="00E55F2E">
        <w:t>Moderation by Structur</w:t>
      </w:r>
      <w:r w:rsidR="001529CA">
        <w:t>ed, Consensus-based Peer Review</w:t>
      </w:r>
    </w:p>
    <w:p w14:paraId="007C04F6" w14:textId="77777777" w:rsidR="00EF3C86" w:rsidRPr="00E55F2E" w:rsidRDefault="00EF3C86" w:rsidP="00942029">
      <w:r w:rsidRPr="00E55F2E">
        <w:t xml:space="preserve">Review is a subcategory of moderation, comprising the review of competency assessment against the NVR standards. This is achieved by matching student performance with the </w:t>
      </w:r>
      <w:r w:rsidR="008E672A" w:rsidRPr="00E55F2E">
        <w:t xml:space="preserve">elements, skills, knowledge and critical aspects for assessment </w:t>
      </w:r>
      <w:r w:rsidRPr="00E55F2E">
        <w:t>outlined in each competency in the relevant training package. Advice is then given to colleges to assist teachers with, and/or reassure them on, their judgments.</w:t>
      </w:r>
    </w:p>
    <w:p w14:paraId="30D7079E" w14:textId="77777777" w:rsidR="00EF3C86" w:rsidRPr="00E55F2E" w:rsidRDefault="00EF3C86" w:rsidP="00EF3C86">
      <w:pPr>
        <w:pStyle w:val="Heading3"/>
      </w:pPr>
      <w:r w:rsidRPr="00E55F2E">
        <w:t>Preparation for Structured, Consensus-based Peer Review</w:t>
      </w:r>
    </w:p>
    <w:p w14:paraId="444BFF5B" w14:textId="77777777" w:rsidR="00EF3C86" w:rsidRPr="00E55F2E" w:rsidRDefault="00EF3C86" w:rsidP="00942029">
      <w:r w:rsidRPr="00E55F2E">
        <w:t>Each year, teachers teaching a Year 11 class are asked to retain originals or copies of student wor</w:t>
      </w:r>
      <w:r w:rsidR="008E672A" w:rsidRPr="00E55F2E">
        <w:t xml:space="preserve">k completed in Semester 2. </w:t>
      </w:r>
      <w:r w:rsidRPr="00E55F2E">
        <w:t>Similarly, teachers teaching a Year 12 class should retain originals or copies of student</w:t>
      </w:r>
      <w:r w:rsidR="008E672A" w:rsidRPr="00E55F2E">
        <w:t xml:space="preserve"> work completed in Semester 1. </w:t>
      </w:r>
      <w:r w:rsidRPr="00E55F2E">
        <w:t>Assessment</w:t>
      </w:r>
      <w:r w:rsidR="007002F3" w:rsidRPr="00E55F2E">
        <w:t xml:space="preserve"> tasks</w:t>
      </w:r>
      <w:r w:rsidRPr="00E55F2E">
        <w:t xml:space="preserve"> and other documentation required by the Office of the Board of Senior Secondary Studies should a</w:t>
      </w:r>
      <w:r w:rsidR="008E672A" w:rsidRPr="00E55F2E">
        <w:t>lso be kept.</w:t>
      </w:r>
      <w:r w:rsidRPr="00E55F2E">
        <w:t xml:space="preserve"> Year 11 work from Semester 2 of the previous year is presented for review at Moderation Day 1 in March, and Year 12 work from Semester 1 is presented for review at Moderation Day 2 in August.</w:t>
      </w:r>
    </w:p>
    <w:p w14:paraId="32902BED" w14:textId="77777777" w:rsidR="00E55F2E" w:rsidRDefault="00EF3C86" w:rsidP="00942029">
      <w:r w:rsidRPr="00E55F2E">
        <w:t>In the lead up to Moderation Day, a College Course Presentation (comprised of a document folder and a set of student portfolios) is prepared for each A, T, M and C course/units offered by the school, and is sent in to the Office of the Board of Senior Secondary Studies.</w:t>
      </w:r>
    </w:p>
    <w:p w14:paraId="5FF1E76E" w14:textId="77777777" w:rsidR="00EF3C86" w:rsidRPr="00E55F2E" w:rsidRDefault="00EF3C86" w:rsidP="00EF3C86">
      <w:pPr>
        <w:pStyle w:val="Heading3"/>
      </w:pPr>
      <w:r w:rsidRPr="00E55F2E">
        <w:t xml:space="preserve">The College </w:t>
      </w:r>
      <w:r w:rsidR="00324FE4" w:rsidRPr="00E55F2E">
        <w:t xml:space="preserve">C </w:t>
      </w:r>
      <w:r w:rsidRPr="00E55F2E">
        <w:t>Course Presentation</w:t>
      </w:r>
    </w:p>
    <w:p w14:paraId="5E4859F9" w14:textId="77777777" w:rsidR="00EF3C86" w:rsidRPr="00E55F2E" w:rsidRDefault="00EF3C86" w:rsidP="00942029">
      <w:r w:rsidRPr="00E55F2E">
        <w:t xml:space="preserve">The package of materials presented by a college for review on moderation days in each </w:t>
      </w:r>
      <w:r w:rsidR="00324FE4" w:rsidRPr="00E55F2E">
        <w:t xml:space="preserve">C </w:t>
      </w:r>
      <w:r w:rsidRPr="00E55F2E">
        <w:t>course area will comprise the following:</w:t>
      </w:r>
    </w:p>
    <w:p w14:paraId="18B09EB2" w14:textId="77777777" w:rsidR="00324FE4" w:rsidRPr="00E55F2E" w:rsidRDefault="00EF3C86" w:rsidP="00942029">
      <w:pPr>
        <w:pStyle w:val="ListBullet"/>
      </w:pPr>
      <w:r w:rsidRPr="00E55F2E">
        <w:t>a folder containing supporting documentation as requested by the Office of the Board through memoranda to colleges</w:t>
      </w:r>
      <w:r w:rsidR="00324FE4" w:rsidRPr="00E55F2E">
        <w:t xml:space="preserve">. </w:t>
      </w:r>
    </w:p>
    <w:p w14:paraId="4AC4C218" w14:textId="77777777" w:rsidR="00292F00" w:rsidRPr="00E55F2E" w:rsidRDefault="00324FE4" w:rsidP="00942029">
      <w:pPr>
        <w:pStyle w:val="ListBullet"/>
      </w:pPr>
      <w:r w:rsidRPr="00E55F2E">
        <w:rPr>
          <w:b/>
        </w:rPr>
        <w:t>one</w:t>
      </w:r>
      <w:r w:rsidRPr="00E55F2E">
        <w:t xml:space="preserve"> student portfolio. This portfolio contains the VET assessments as presented by the student. Details of the competencies covered are to be included on the ‘C’ Individual Student Profile (ISP), which is available from ACS. As there is no BSSS course framework for C courses, it is essential that all details regarding the unit of competency are downloaded from </w:t>
      </w:r>
      <w:r w:rsidRPr="00E55F2E">
        <w:rPr>
          <w:b/>
        </w:rPr>
        <w:t>training.gov.au</w:t>
      </w:r>
      <w:r w:rsidRPr="00E55F2E">
        <w:t xml:space="preserve"> and included for each of the competencies delivered over the relevant semester. Ensure that the college grade, ‘</w:t>
      </w:r>
      <w:r w:rsidRPr="00E55F2E">
        <w:rPr>
          <w:b/>
          <w:bCs/>
        </w:rPr>
        <w:t>P</w:t>
      </w:r>
      <w:r w:rsidRPr="00E55F2E">
        <w:t>’ or ‘</w:t>
      </w:r>
      <w:r w:rsidRPr="00E55F2E">
        <w:rPr>
          <w:b/>
          <w:bCs/>
        </w:rPr>
        <w:t>Q</w:t>
      </w:r>
      <w:r w:rsidRPr="00E55F2E">
        <w:t>’, is indicated on Part B on the Presentation Review Proforma (PRP).</w:t>
      </w:r>
    </w:p>
    <w:p w14:paraId="7956EBBB" w14:textId="77777777" w:rsidR="00EF3C86" w:rsidRPr="00E55F2E" w:rsidRDefault="00292F00" w:rsidP="00942029">
      <w:r w:rsidRPr="00E55F2E">
        <w:t>R</w:t>
      </w:r>
      <w:r w:rsidR="00EF3C86" w:rsidRPr="00E55F2E">
        <w:t xml:space="preserve">equirements for </w:t>
      </w:r>
      <w:r w:rsidR="00324FE4" w:rsidRPr="00E55F2E">
        <w:t xml:space="preserve">specific </w:t>
      </w:r>
      <w:r w:rsidR="00EF3C86" w:rsidRPr="00E55F2E">
        <w:t>subject areas will be outlined by the Board Secretariat through memoranda and Information Papers.</w:t>
      </w:r>
    </w:p>
    <w:p w14:paraId="169E5D0C" w14:textId="77777777" w:rsidR="00EF3C86" w:rsidRPr="00E55F2E" w:rsidRDefault="00EF3C86" w:rsidP="00942029">
      <w:r w:rsidRPr="00E55F2E">
        <w:lastRenderedPageBreak/>
        <w:t>Teachers should consult the BSSS guidelines at</w:t>
      </w:r>
      <w:r w:rsidR="00292F00" w:rsidRPr="00E55F2E">
        <w:t xml:space="preserve">: </w:t>
      </w:r>
      <w:hyperlink r:id="rId14" w:history="1">
        <w:r w:rsidRPr="00E55F2E">
          <w:rPr>
            <w:rStyle w:val="Hyperlink"/>
          </w:rPr>
          <w:t>http://www.bsss.act.edu.au/grade_moderation/information_for_teachers</w:t>
        </w:r>
      </w:hyperlink>
      <w:r w:rsidRPr="00E55F2E">
        <w:t xml:space="preserve"> when preparing photographic evidence. </w:t>
      </w:r>
    </w:p>
    <w:p w14:paraId="54644F6E" w14:textId="77777777" w:rsidR="00AC1B6E" w:rsidRPr="00417555" w:rsidRDefault="00AC1B6E" w:rsidP="00AC1B6E">
      <w:pPr>
        <w:pStyle w:val="Heading1"/>
        <w:rPr>
          <w:rFonts w:asciiTheme="minorHAnsi" w:hAnsiTheme="minorHAnsi" w:cs="Calibri"/>
          <w:szCs w:val="22"/>
        </w:rPr>
      </w:pPr>
      <w:bookmarkStart w:id="80" w:name="_Toc409522342"/>
      <w:bookmarkStart w:id="81" w:name="_Toc51302137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7937BF">
        <w:rPr>
          <w:rFonts w:asciiTheme="minorHAnsi" w:hAnsiTheme="minorHAnsi" w:cs="Calibri"/>
        </w:rPr>
        <w:t>Resources</w:t>
      </w:r>
      <w:bookmarkEnd w:id="80"/>
      <w:bookmarkEnd w:id="81"/>
    </w:p>
    <w:p w14:paraId="27480009" w14:textId="77777777" w:rsidR="00AC1B6E" w:rsidRPr="001C4AF6" w:rsidRDefault="00AC1B6E" w:rsidP="003C18FA">
      <w:pPr>
        <w:pStyle w:val="Heading3"/>
      </w:pPr>
      <w:bookmarkStart w:id="82" w:name="_Toc311726559"/>
      <w:r w:rsidRPr="001C4AF6">
        <w:t>Bibliography</w:t>
      </w:r>
      <w:bookmarkEnd w:id="82"/>
    </w:p>
    <w:p w14:paraId="10362147" w14:textId="77777777" w:rsidR="00AC1B6E" w:rsidRPr="00942029" w:rsidRDefault="00AC1B6E" w:rsidP="003C18FA">
      <w:pPr>
        <w:pStyle w:val="Heading4"/>
      </w:pPr>
      <w:r w:rsidRPr="00942029">
        <w:t>Books</w:t>
      </w:r>
    </w:p>
    <w:p w14:paraId="07A769A1" w14:textId="77777777" w:rsidR="00AC1B6E" w:rsidRPr="00417555" w:rsidRDefault="00AC1B6E" w:rsidP="00942029">
      <w:r w:rsidRPr="00417555">
        <w:t>Bell, B. &amp; Cousins, S. 1991, “Machinery for Horticulture”, Farming Press, Ipswich Qld. (Available from ACT Public Library)</w:t>
      </w:r>
    </w:p>
    <w:p w14:paraId="3C8BE7E2" w14:textId="77777777" w:rsidR="00AC1B6E" w:rsidRPr="00417555" w:rsidRDefault="00AC1B6E" w:rsidP="00942029">
      <w:r w:rsidRPr="00417555">
        <w:t>Connellan, G. et al. 1990, “Introducing Horticulture”, The Jacaranda Press, Milton Qld.</w:t>
      </w:r>
    </w:p>
    <w:p w14:paraId="5E4B8AE3" w14:textId="77777777" w:rsidR="00AC1B6E" w:rsidRPr="00417555" w:rsidRDefault="00AC1B6E" w:rsidP="00942029">
      <w:r w:rsidRPr="00417555">
        <w:t>Coombs, B. (Editor</w:t>
      </w:r>
      <w:r w:rsidR="00985DF0">
        <w:t>) 1995, “Horticulture Australia</w:t>
      </w:r>
      <w:r w:rsidRPr="00417555">
        <w:t>: the complete reference of the Australian horticultural industry”, Morescope Publishing, Hawthorn East Vic.. (Available from ACT Public Library)</w:t>
      </w:r>
    </w:p>
    <w:p w14:paraId="131C12BD" w14:textId="77777777" w:rsidR="00AC1B6E" w:rsidRPr="00417555" w:rsidRDefault="00AC1B6E" w:rsidP="00942029">
      <w:r w:rsidRPr="00417555">
        <w:t>Hartman, H. &amp; Kester, D. 1975, “Plant Propagation – Principles and Practices”, 3</w:t>
      </w:r>
      <w:r w:rsidRPr="00417555">
        <w:rPr>
          <w:vertAlign w:val="superscript"/>
        </w:rPr>
        <w:t>rd</w:t>
      </w:r>
      <w:r w:rsidRPr="00417555">
        <w:t xml:space="preserve"> Edition, Prentice-Hall, Inc., Englewood, N. J.</w:t>
      </w:r>
    </w:p>
    <w:p w14:paraId="3707A232" w14:textId="77777777" w:rsidR="00AC1B6E" w:rsidRPr="00417555" w:rsidRDefault="00AC1B6E" w:rsidP="00942029">
      <w:r w:rsidRPr="00F24D67">
        <w:t>Horticultural Society Canberra Inc, 2010, Canberra Gardener.</w:t>
      </w:r>
    </w:p>
    <w:p w14:paraId="3AE62138" w14:textId="77777777" w:rsidR="00AC1B6E" w:rsidRPr="00417555" w:rsidRDefault="00AC1B6E" w:rsidP="00942029">
      <w:r w:rsidRPr="00417555">
        <w:t>Johnson, K. &amp; Burchett, M. (Editors) 1996, “Native Australian plants horticulture and uses”, UNSW Press, Sydney. (Available from ACT Public Library)</w:t>
      </w:r>
    </w:p>
    <w:p w14:paraId="29953F01" w14:textId="77777777" w:rsidR="00AC1B6E" w:rsidRPr="00417555" w:rsidRDefault="00AC1B6E" w:rsidP="00942029">
      <w:r w:rsidRPr="00417555">
        <w:t>Kerruish, R. 1990, “Plant protection 2: methods of contro</w:t>
      </w:r>
      <w:r w:rsidR="00985DF0">
        <w:t>l”, RootRot Press, Hughes A.C.T</w:t>
      </w:r>
      <w:r w:rsidRPr="00417555">
        <w:t>. (Available from ACT Public Library)</w:t>
      </w:r>
    </w:p>
    <w:p w14:paraId="5D9EE526" w14:textId="77777777" w:rsidR="00AC1B6E" w:rsidRPr="00417555" w:rsidRDefault="00AC1B6E" w:rsidP="00942029">
      <w:r w:rsidRPr="00417555">
        <w:t>MacDonald, B. 1986, “Practical woody plant propagation for nursery growers”, Timber Press, Portland Or.. (Available from ACT Public Library)</w:t>
      </w:r>
    </w:p>
    <w:p w14:paraId="33C9D033" w14:textId="77777777" w:rsidR="00AC1B6E" w:rsidRPr="00417555" w:rsidRDefault="00AC1B6E" w:rsidP="00942029">
      <w:r w:rsidRPr="00417555">
        <w:t xml:space="preserve">Mason, J. 1994, “Nursery management”, </w:t>
      </w:r>
      <w:r w:rsidR="00985DF0">
        <w:t>Kangaroo Press, Kenthurst N.S.W</w:t>
      </w:r>
      <w:r w:rsidRPr="00417555">
        <w:t>. (Available from ACT Public Library)</w:t>
      </w:r>
    </w:p>
    <w:p w14:paraId="604515DC" w14:textId="77777777" w:rsidR="00AC1B6E" w:rsidRPr="00417555" w:rsidRDefault="00AC1B6E" w:rsidP="00942029">
      <w:r w:rsidRPr="00417555">
        <w:t xml:space="preserve">Mason, J. 1997, “Starting a nursery or herb farm”, </w:t>
      </w:r>
      <w:r w:rsidR="00985DF0">
        <w:t>Kangaroo Press, Kenthurst N.S.W</w:t>
      </w:r>
      <w:r w:rsidRPr="00417555">
        <w:t>. (Available from ACT Public Library)</w:t>
      </w:r>
    </w:p>
    <w:p w14:paraId="556470E3" w14:textId="77777777" w:rsidR="00AC1B6E" w:rsidRPr="00417555" w:rsidRDefault="00AC1B6E" w:rsidP="00942029">
      <w:r w:rsidRPr="00417555">
        <w:t>McClish, B. 1999, “Vegetables, flowers and gardening”, MacMi</w:t>
      </w:r>
      <w:r w:rsidR="00985DF0">
        <w:t>llan Education, South Yarra Vic</w:t>
      </w:r>
      <w:r w:rsidRPr="00417555">
        <w:t>. (Available from ACT Public Library)</w:t>
      </w:r>
    </w:p>
    <w:p w14:paraId="094B97C0" w14:textId="77777777" w:rsidR="00AC1B6E" w:rsidRPr="00417555" w:rsidRDefault="00AC1B6E" w:rsidP="00942029">
      <w:r w:rsidRPr="00417555">
        <w:t>Murphy, D. 20</w:t>
      </w:r>
      <w:r w:rsidR="00985DF0">
        <w:t>05, “Organic growing with worms</w:t>
      </w:r>
      <w:r w:rsidRPr="00417555">
        <w:t>: a handbook for a better environment”, Penguin, Camberwell</w:t>
      </w:r>
      <w:r w:rsidR="00985DF0">
        <w:t xml:space="preserve"> Vic.</w:t>
      </w:r>
      <w:r w:rsidRPr="00417555">
        <w:t xml:space="preserve"> (Available from ACT Public Library)</w:t>
      </w:r>
    </w:p>
    <w:p w14:paraId="340947B7" w14:textId="77777777" w:rsidR="00AC1B6E" w:rsidRPr="00417555" w:rsidRDefault="00AC1B6E" w:rsidP="00942029">
      <w:r w:rsidRPr="00417555">
        <w:t>Shields, B. J. (Editor) 1999, “National Certificate in Horticulture (Gardening and Nursery) : Plant Propagation Study Guide and Laboratory Manual”, 4</w:t>
      </w:r>
      <w:r w:rsidRPr="00417555">
        <w:rPr>
          <w:vertAlign w:val="superscript"/>
        </w:rPr>
        <w:t>th</w:t>
      </w:r>
      <w:r w:rsidRPr="00417555">
        <w:t xml:space="preserve"> Edition, Burnley College, Institute of Land and Food Resources, University of Melbourne, Richmond Victoria.</w:t>
      </w:r>
    </w:p>
    <w:p w14:paraId="6310FC56" w14:textId="77777777" w:rsidR="00AC1B6E" w:rsidRPr="00417555" w:rsidRDefault="00AC1B6E" w:rsidP="00942029">
      <w:r w:rsidRPr="00417555">
        <w:t>Somerville, W. (1995), “Pruning and training fruit trees”, Inkata, Sydney. (Available from ACT Public Library)</w:t>
      </w:r>
    </w:p>
    <w:p w14:paraId="1DAD6CAD" w14:textId="77777777" w:rsidR="00AC1B6E" w:rsidRPr="00417555" w:rsidRDefault="00AC1B6E" w:rsidP="00942029">
      <w:r w:rsidRPr="00417555">
        <w:t>Technical Education Division, 1980, “Plant Care and Cultivation”, Education Department</w:t>
      </w:r>
      <w:r w:rsidR="00942029">
        <w:t xml:space="preserve"> of Western Australia, Perth W.A.</w:t>
      </w:r>
    </w:p>
    <w:p w14:paraId="212EDEE0" w14:textId="77777777" w:rsidR="00AC1B6E" w:rsidRPr="00417555" w:rsidRDefault="00AC1B6E" w:rsidP="00942029">
      <w:r w:rsidRPr="00417555">
        <w:t>Victorian Schools’ Nursery 1</w:t>
      </w:r>
      <w:r w:rsidR="00985DF0">
        <w:t>988, “Growing with horticulture</w:t>
      </w:r>
      <w:r w:rsidRPr="00417555">
        <w:t xml:space="preserve">: horticultural activities for Australian schools”, Cambridge University Press, </w:t>
      </w:r>
      <w:r w:rsidRPr="007937BF">
        <w:t>Melbourne. (Available from Melba Secondary School,</w:t>
      </w:r>
      <w:r w:rsidRPr="00417555">
        <w:t xml:space="preserve"> ACT Public Library)</w:t>
      </w:r>
    </w:p>
    <w:p w14:paraId="1E28E96E" w14:textId="77777777" w:rsidR="00942029" w:rsidRDefault="00985DF0" w:rsidP="003C18FA">
      <w:pPr>
        <w:rPr>
          <w:rFonts w:asciiTheme="minorHAnsi" w:hAnsiTheme="minorHAnsi"/>
        </w:rPr>
      </w:pPr>
      <w:r>
        <w:t>Wallace, P. 2006, “</w:t>
      </w:r>
      <w:r w:rsidR="00AC1B6E" w:rsidRPr="00417555">
        <w:t>Landscaping and Horticult</w:t>
      </w:r>
      <w:r>
        <w:t>ure”, Career FAQs, Ultimo N.S.W</w:t>
      </w:r>
      <w:r w:rsidR="00AC1B6E" w:rsidRPr="00417555">
        <w:t>. (Available from ACT Public Library)</w:t>
      </w:r>
      <w:r w:rsidR="00942029">
        <w:rPr>
          <w:rFonts w:asciiTheme="minorHAnsi" w:hAnsiTheme="minorHAnsi"/>
        </w:rPr>
        <w:br w:type="page"/>
      </w:r>
    </w:p>
    <w:p w14:paraId="228FE154" w14:textId="77777777" w:rsidR="00AC1B6E" w:rsidRPr="00942029" w:rsidRDefault="00AC1B6E" w:rsidP="003C18FA">
      <w:pPr>
        <w:pStyle w:val="Heading4"/>
      </w:pPr>
      <w:r w:rsidRPr="00942029">
        <w:lastRenderedPageBreak/>
        <w:t>Audio Visual Material</w:t>
      </w:r>
    </w:p>
    <w:p w14:paraId="04C4081F" w14:textId="77777777" w:rsidR="00AC1B6E" w:rsidRPr="00417555" w:rsidRDefault="00AC1B6E" w:rsidP="00942029">
      <w:r w:rsidRPr="00417555">
        <w:t>A Practical Guide to Propagation (video), The Royal Horticultural Society. (Available from ACT Public Library – VC 631.53 PRAC)</w:t>
      </w:r>
    </w:p>
    <w:p w14:paraId="6F782E01" w14:textId="77777777" w:rsidR="00AC1B6E" w:rsidRPr="00417555" w:rsidRDefault="00AC1B6E" w:rsidP="00942029">
      <w:pPr>
        <w:rPr>
          <w:lang w:val="en-US"/>
        </w:rPr>
      </w:pPr>
      <w:r w:rsidRPr="00417555">
        <w:t>On the Job (video), 1997, (</w:t>
      </w:r>
      <w:r w:rsidRPr="00417555">
        <w:rPr>
          <w:lang w:val="en-US"/>
        </w:rPr>
        <w:t xml:space="preserve">A six part series which examines career opportunities in projected job growth areas including Horticulture. 15 minutes. </w:t>
      </w:r>
      <w:r w:rsidRPr="00417555">
        <w:t>Available from ACT Public Library</w:t>
      </w:r>
      <w:r w:rsidRPr="00417555">
        <w:rPr>
          <w:lang w:val="en-US"/>
        </w:rPr>
        <w:t>)</w:t>
      </w:r>
    </w:p>
    <w:p w14:paraId="7089C4A9" w14:textId="77777777" w:rsidR="00AC1B6E" w:rsidRPr="00417555" w:rsidRDefault="00AC1B6E" w:rsidP="00942029">
      <w:pPr>
        <w:rPr>
          <w:lang w:val="en-US"/>
        </w:rPr>
      </w:pPr>
      <w:r w:rsidRPr="00417555">
        <w:rPr>
          <w:lang w:val="en-US"/>
        </w:rPr>
        <w:t xml:space="preserve">The Permaculture Concept (video), 1989, Bill Mollison. </w:t>
      </w:r>
      <w:r w:rsidRPr="00417555">
        <w:t>(50 minute video on Permaculture. Available from Centre for Teaching and Learning (CTL) Library – OEC 631.58 IN)</w:t>
      </w:r>
    </w:p>
    <w:p w14:paraId="704A819A" w14:textId="77777777" w:rsidR="00AC1B6E" w:rsidRPr="00417555" w:rsidRDefault="00985DF0" w:rsidP="00942029">
      <w:r>
        <w:t>Yarralumla Nursery</w:t>
      </w:r>
      <w:r w:rsidR="00AC1B6E" w:rsidRPr="00417555">
        <w:t>: 90</w:t>
      </w:r>
      <w:r w:rsidR="00AC1B6E" w:rsidRPr="00417555">
        <w:rPr>
          <w:vertAlign w:val="superscript"/>
        </w:rPr>
        <w:t>th</w:t>
      </w:r>
      <w:r w:rsidR="00AC1B6E" w:rsidRPr="00417555">
        <w:t xml:space="preserve"> Anniversary (DVD), 2004, ACT Department of Urban Services, Canberra. (Available from ACT Public Library)</w:t>
      </w:r>
    </w:p>
    <w:p w14:paraId="755AD4AC" w14:textId="77777777" w:rsidR="00AC1B6E" w:rsidRPr="00417555" w:rsidRDefault="00AC1B6E" w:rsidP="003C18FA">
      <w:pPr>
        <w:pStyle w:val="Heading4"/>
      </w:pPr>
      <w:r w:rsidRPr="00417555">
        <w:t>Web sites</w:t>
      </w:r>
    </w:p>
    <w:p w14:paraId="389DC1B2" w14:textId="77777777" w:rsidR="00AC1B6E" w:rsidRPr="00417555" w:rsidRDefault="00AC1B6E" w:rsidP="00942029">
      <w:r w:rsidRPr="00417555">
        <w:t>Australian National Botanic Gardens, Department of the Environment and Water Resources, 2007 [on line]</w:t>
      </w:r>
    </w:p>
    <w:p w14:paraId="171CA335" w14:textId="77777777" w:rsidR="00AC1B6E" w:rsidRPr="00942029" w:rsidRDefault="00B07FC8" w:rsidP="00942029">
      <w:pPr>
        <w:rPr>
          <w:szCs w:val="22"/>
        </w:rPr>
      </w:pPr>
      <w:hyperlink r:id="rId15" w:history="1">
        <w:r w:rsidR="00AC1B6E" w:rsidRPr="00942029">
          <w:rPr>
            <w:rStyle w:val="Hyperlink"/>
            <w:rFonts w:asciiTheme="minorHAnsi" w:hAnsiTheme="minorHAnsi"/>
            <w:szCs w:val="22"/>
          </w:rPr>
          <w:t>http://www.anbg.gov.au/anbg/</w:t>
        </w:r>
      </w:hyperlink>
    </w:p>
    <w:p w14:paraId="40ADDE0D" w14:textId="77777777" w:rsidR="00AC1B6E" w:rsidRPr="00417555" w:rsidRDefault="00AC1B6E" w:rsidP="00942029">
      <w:r w:rsidRPr="00417555">
        <w:t>Australian Plant Links 2007 [on line]</w:t>
      </w:r>
    </w:p>
    <w:p w14:paraId="692C8298" w14:textId="77777777" w:rsidR="00AC1B6E" w:rsidRPr="00417555" w:rsidRDefault="00B07FC8" w:rsidP="00942029">
      <w:hyperlink r:id="rId16" w:history="1">
        <w:r w:rsidR="00AC1B6E" w:rsidRPr="00417555">
          <w:rPr>
            <w:rStyle w:val="Hyperlink"/>
            <w:rFonts w:asciiTheme="minorHAnsi" w:hAnsiTheme="minorHAnsi"/>
          </w:rPr>
          <w:t>http://www.anbg.gov.au/web.links.html</w:t>
        </w:r>
      </w:hyperlink>
    </w:p>
    <w:p w14:paraId="6B9AF44E" w14:textId="77777777" w:rsidR="00AC1B6E" w:rsidRPr="00417555" w:rsidRDefault="00AC1B6E" w:rsidP="00942029">
      <w:r w:rsidRPr="00417555">
        <w:t>Better Homes and Gardens, Yahoo!7 2007 (on line) &lt;</w:t>
      </w:r>
      <w:hyperlink r:id="rId17" w:history="1">
        <w:r w:rsidRPr="00417555">
          <w:rPr>
            <w:rStyle w:val="Hyperlink"/>
            <w:rFonts w:asciiTheme="minorHAnsi" w:hAnsiTheme="minorHAnsi"/>
          </w:rPr>
          <w:t>http://au.lifestyle.yahoo.com/better-homes-gardens/</w:t>
        </w:r>
      </w:hyperlink>
      <w:r w:rsidRPr="00417555">
        <w:t>&gt;</w:t>
      </w:r>
    </w:p>
    <w:p w14:paraId="329B548A" w14:textId="77777777" w:rsidR="00AC1B6E" w:rsidRPr="00417555" w:rsidRDefault="00AC1B6E" w:rsidP="00942029">
      <w:r w:rsidRPr="00417555">
        <w:t>Open-ended Investigations, Association of Independent Schools of Western Australia Inc. 2007 [on line]</w:t>
      </w:r>
    </w:p>
    <w:p w14:paraId="0C0703E2" w14:textId="77777777" w:rsidR="00AC1B6E" w:rsidRPr="00417555" w:rsidRDefault="00AC1B6E" w:rsidP="00942029">
      <w:r w:rsidRPr="00417555">
        <w:t>(Investigation scaffolds by Mark Hackling, Edith Cowen University, WA)</w:t>
      </w:r>
    </w:p>
    <w:p w14:paraId="042CAF1A" w14:textId="77777777" w:rsidR="00AC1B6E" w:rsidRPr="00417555" w:rsidRDefault="00B07FC8" w:rsidP="00942029">
      <w:hyperlink r:id="rId18" w:history="1">
        <w:r w:rsidR="00AC1B6E" w:rsidRPr="00417555">
          <w:rPr>
            <w:rStyle w:val="Hyperlink"/>
            <w:rFonts w:asciiTheme="minorHAnsi" w:hAnsiTheme="minorHAnsi"/>
          </w:rPr>
          <w:t>http://www.ais.wa.edu.au/special-projects/making-judgements-using-progress-maps/science/investigating/</w:t>
        </w:r>
      </w:hyperlink>
    </w:p>
    <w:p w14:paraId="41461C30" w14:textId="77777777" w:rsidR="00AC1B6E" w:rsidRPr="00417555" w:rsidRDefault="00AC1B6E" w:rsidP="00942029">
      <w:r w:rsidRPr="00417555">
        <w:t>Science and Plants for Schools 2007 [on line]</w:t>
      </w:r>
    </w:p>
    <w:p w14:paraId="39B42991" w14:textId="77777777" w:rsidR="00AC1B6E" w:rsidRPr="00417555" w:rsidRDefault="00B07FC8" w:rsidP="00942029">
      <w:pPr>
        <w:rPr>
          <w:rStyle w:val="Hyperlink"/>
          <w:rFonts w:asciiTheme="minorHAnsi" w:hAnsiTheme="minorHAnsi"/>
        </w:rPr>
      </w:pPr>
      <w:hyperlink r:id="rId19" w:history="1">
        <w:r w:rsidR="00AC1B6E" w:rsidRPr="00417555">
          <w:rPr>
            <w:rStyle w:val="Hyperlink"/>
            <w:rFonts w:asciiTheme="minorHAnsi" w:hAnsiTheme="minorHAnsi"/>
          </w:rPr>
          <w:t>http://www-saps.plantsci.cam.ac.uk/</w:t>
        </w:r>
      </w:hyperlink>
    </w:p>
    <w:p w14:paraId="4FAB6821" w14:textId="77777777" w:rsidR="00AC1B6E" w:rsidRPr="00417555" w:rsidRDefault="00AC1B6E" w:rsidP="00942029">
      <w:r w:rsidRPr="00417555">
        <w:t>GardensOnLine is a combination of two elements - the extraordinary reach and capabilities of the internet - and Australia's love affair with the great outdoors. The two are bought together so that visitors can browse, research, and if they choose purchase directly from a list of interesting garden products.</w:t>
      </w:r>
    </w:p>
    <w:p w14:paraId="7DC6ACA0" w14:textId="77777777" w:rsidR="00AC1B6E" w:rsidRPr="00CB1C66" w:rsidRDefault="00B07FC8" w:rsidP="00942029">
      <w:pPr>
        <w:rPr>
          <w:rStyle w:val="Hyperlink"/>
          <w:rFonts w:asciiTheme="minorHAnsi" w:hAnsiTheme="minorHAnsi"/>
        </w:rPr>
      </w:pPr>
      <w:hyperlink r:id="rId20" w:history="1">
        <w:r w:rsidR="00AC1B6E" w:rsidRPr="00CB1C66">
          <w:rPr>
            <w:rStyle w:val="Hyperlink"/>
            <w:rFonts w:asciiTheme="minorHAnsi" w:hAnsiTheme="minorHAnsi"/>
          </w:rPr>
          <w:t>http://www.gardensonline.com.au/</w:t>
        </w:r>
      </w:hyperlink>
    </w:p>
    <w:p w14:paraId="49D972E1" w14:textId="77777777" w:rsidR="00AC1B6E" w:rsidRPr="00417555" w:rsidRDefault="00AC1B6E" w:rsidP="00942029">
      <w:r w:rsidRPr="00417555">
        <w:t>Australian National Botanic Gardens (</w:t>
      </w:r>
      <w:r w:rsidRPr="00417555">
        <w:rPr>
          <w:i/>
        </w:rPr>
        <w:t>The Gardens</w:t>
      </w:r>
      <w:r w:rsidRPr="00417555">
        <w:t xml:space="preserve">) has extensive information on a range of topics including: an introduction to </w:t>
      </w:r>
      <w:r w:rsidRPr="00417555">
        <w:rPr>
          <w:i/>
        </w:rPr>
        <w:t>The Gardens</w:t>
      </w:r>
      <w:r w:rsidRPr="00417555">
        <w:t xml:space="preserve">, information for teachers and students, plants in </w:t>
      </w:r>
      <w:r w:rsidRPr="00417555">
        <w:rPr>
          <w:i/>
        </w:rPr>
        <w:t>The Gardens</w:t>
      </w:r>
      <w:r w:rsidRPr="00417555">
        <w:t>, plant names, growing Australian plants, horticultural research, Botanic Gardens management and many more.</w:t>
      </w:r>
    </w:p>
    <w:p w14:paraId="36190C36" w14:textId="77777777" w:rsidR="00AC1B6E" w:rsidRPr="00CB1C66" w:rsidRDefault="00B07FC8" w:rsidP="00942029">
      <w:pPr>
        <w:rPr>
          <w:rStyle w:val="Hyperlink"/>
          <w:rFonts w:asciiTheme="minorHAnsi" w:hAnsiTheme="minorHAnsi"/>
        </w:rPr>
      </w:pPr>
      <w:hyperlink r:id="rId21" w:history="1">
        <w:r w:rsidR="00AC1B6E" w:rsidRPr="00CB1C66">
          <w:rPr>
            <w:rStyle w:val="Hyperlink"/>
            <w:rFonts w:asciiTheme="minorHAnsi" w:hAnsiTheme="minorHAnsi"/>
          </w:rPr>
          <w:t>http://www.anbg.gov.au/</w:t>
        </w:r>
      </w:hyperlink>
    </w:p>
    <w:p w14:paraId="79F651B9" w14:textId="77777777" w:rsidR="00AC1B6E" w:rsidRPr="00417555" w:rsidRDefault="00AC1B6E" w:rsidP="00942029">
      <w:pPr>
        <w:rPr>
          <w:b/>
          <w:lang w:eastAsia="en-AU"/>
        </w:rPr>
      </w:pPr>
      <w:r w:rsidRPr="00417555">
        <w:rPr>
          <w:lang w:eastAsia="en-AU"/>
        </w:rPr>
        <w:t>Gardening Australia provides practical, realistic, and credible horticultural and gardening advice, inspiring and entertaining all Australian gardeners around the nation. Presented by Australia's leading horticultural experts, Gardening Australia is a valuable resource to all gardeners through the television program, the magazine, books, DVDs, live Expos and extensive online content.</w:t>
      </w:r>
    </w:p>
    <w:p w14:paraId="79AA2BCD" w14:textId="77777777" w:rsidR="00AC1B6E" w:rsidRPr="00CB1C66" w:rsidRDefault="00B07FC8" w:rsidP="00942029">
      <w:pPr>
        <w:rPr>
          <w:rStyle w:val="Hyperlink"/>
          <w:rFonts w:asciiTheme="minorHAnsi" w:hAnsiTheme="minorHAnsi"/>
        </w:rPr>
      </w:pPr>
      <w:hyperlink r:id="rId22" w:history="1">
        <w:r w:rsidR="00AC1B6E" w:rsidRPr="00CB1C66">
          <w:rPr>
            <w:rStyle w:val="Hyperlink"/>
            <w:rFonts w:asciiTheme="minorHAnsi" w:hAnsiTheme="minorHAnsi"/>
          </w:rPr>
          <w:t>http://www.abc.net.au/gardening/</w:t>
        </w:r>
      </w:hyperlink>
    </w:p>
    <w:p w14:paraId="105F5295" w14:textId="77777777" w:rsidR="00AC1B6E" w:rsidRPr="00942029" w:rsidRDefault="00AC1B6E" w:rsidP="00942029">
      <w:r w:rsidRPr="00942029">
        <w:t>The Digger's Club is Australia's largest garden club.</w:t>
      </w:r>
    </w:p>
    <w:p w14:paraId="33EFE264" w14:textId="77777777" w:rsidR="00AC1B6E" w:rsidRPr="00CB1C66" w:rsidRDefault="00B07FC8" w:rsidP="00942029">
      <w:pPr>
        <w:rPr>
          <w:rStyle w:val="Hyperlink"/>
          <w:rFonts w:asciiTheme="minorHAnsi" w:hAnsiTheme="minorHAnsi"/>
        </w:rPr>
      </w:pPr>
      <w:hyperlink r:id="rId23" w:history="1">
        <w:r w:rsidR="00AC1B6E" w:rsidRPr="00CB1C66">
          <w:rPr>
            <w:rStyle w:val="Hyperlink"/>
            <w:rFonts w:asciiTheme="minorHAnsi" w:hAnsiTheme="minorHAnsi"/>
          </w:rPr>
          <w:t>http://www.diggers.com.au/</w:t>
        </w:r>
      </w:hyperlink>
    </w:p>
    <w:p w14:paraId="14CCDC04" w14:textId="77777777" w:rsidR="00AC1B6E" w:rsidRPr="00417555" w:rsidRDefault="00AC1B6E" w:rsidP="00942029">
      <w:r w:rsidRPr="00417555">
        <w:lastRenderedPageBreak/>
        <w:t>This web site contains information on various practical aspects of organic gardening and is particularly relevant to the Canberra region.  It also contains information about community gardens, notices of coming events of interest to gardeners and a blog which includes gardening questions and answers.</w:t>
      </w:r>
    </w:p>
    <w:p w14:paraId="12213616" w14:textId="77777777" w:rsidR="00AC1B6E" w:rsidRPr="00CB1C66" w:rsidRDefault="00B07FC8" w:rsidP="00942029">
      <w:pPr>
        <w:rPr>
          <w:rStyle w:val="Hyperlink"/>
          <w:rFonts w:asciiTheme="minorHAnsi" w:hAnsiTheme="minorHAnsi"/>
        </w:rPr>
      </w:pPr>
      <w:hyperlink r:id="rId24" w:history="1">
        <w:r w:rsidR="00AC1B6E" w:rsidRPr="00CB1C66">
          <w:rPr>
            <w:rStyle w:val="Hyperlink"/>
            <w:rFonts w:asciiTheme="minorHAnsi" w:hAnsiTheme="minorHAnsi"/>
          </w:rPr>
          <w:t>http://www.cogs.asn.au/</w:t>
        </w:r>
      </w:hyperlink>
    </w:p>
    <w:p w14:paraId="1F24990D" w14:textId="77777777" w:rsidR="00AC1B6E" w:rsidRPr="00417555" w:rsidRDefault="00AC1B6E" w:rsidP="00942029">
      <w:r w:rsidRPr="00417555">
        <w:t>These were accurate at the time of publication.</w:t>
      </w:r>
    </w:p>
    <w:p w14:paraId="5A103DE5" w14:textId="77777777" w:rsidR="00AC1B6E" w:rsidRPr="00417555" w:rsidRDefault="00AC1B6E" w:rsidP="003C18FA">
      <w:pPr>
        <w:pStyle w:val="Heading4"/>
      </w:pPr>
      <w:r w:rsidRPr="00417555">
        <w:t>Journal Articles</w:t>
      </w:r>
    </w:p>
    <w:p w14:paraId="3C23608B" w14:textId="77777777" w:rsidR="00AC1B6E" w:rsidRPr="00417555" w:rsidRDefault="00985DF0" w:rsidP="00942029">
      <w:r>
        <w:t>“Gardening Australia” 1991</w:t>
      </w:r>
      <w:r w:rsidR="00AC1B6E" w:rsidRPr="00417555">
        <w:t xml:space="preserve">, Monthly magazine based on ABC-TV series with same title, Federal </w:t>
      </w:r>
    </w:p>
    <w:p w14:paraId="343B92FB" w14:textId="77777777" w:rsidR="00AC1B6E" w:rsidRPr="00417555" w:rsidRDefault="00985DF0" w:rsidP="00942029">
      <w:r>
        <w:t>Publishing, Alexandria, N.S.W.</w:t>
      </w:r>
      <w:r w:rsidR="00AC1B6E" w:rsidRPr="00417555">
        <w:t xml:space="preserve"> (Available from ACT Public Library)</w:t>
      </w:r>
    </w:p>
    <w:p w14:paraId="6C8282E5" w14:textId="77777777" w:rsidR="00AC1B6E" w:rsidRPr="00417555" w:rsidRDefault="00AC1B6E" w:rsidP="00942029">
      <w:r w:rsidRPr="00417555">
        <w:t>Trade media and communication online magazine for Production, Wholesale, and Retail nurseries, Councils and Local Government, Garden Designers and Landscapers, Professional Horticulturists and Gardeners, and all Allied Industries.</w:t>
      </w:r>
    </w:p>
    <w:p w14:paraId="65E4719E" w14:textId="77777777" w:rsidR="00AC1B6E" w:rsidRPr="00417555" w:rsidRDefault="00B07FC8" w:rsidP="00AC1B6E">
      <w:pPr>
        <w:rPr>
          <w:rFonts w:asciiTheme="minorHAnsi" w:hAnsiTheme="minorHAnsi"/>
        </w:rPr>
      </w:pPr>
      <w:hyperlink r:id="rId25" w:history="1">
        <w:r w:rsidR="00AC1B6E" w:rsidRPr="00417555">
          <w:rPr>
            <w:rStyle w:val="Hyperlink"/>
            <w:rFonts w:asciiTheme="minorHAnsi" w:hAnsiTheme="minorHAnsi"/>
          </w:rPr>
          <w:t>http://www.hortjournal.com.au/index.php</w:t>
        </w:r>
      </w:hyperlink>
    </w:p>
    <w:p w14:paraId="07E79FEE" w14:textId="77777777" w:rsidR="00AC1B6E" w:rsidRPr="00417555" w:rsidRDefault="00AC1B6E" w:rsidP="003C18FA">
      <w:pPr>
        <w:pStyle w:val="Heading4"/>
      </w:pPr>
      <w:r w:rsidRPr="00417555">
        <w:t>Organisations (if applicable)</w:t>
      </w:r>
    </w:p>
    <w:p w14:paraId="5BEF25A8" w14:textId="77777777" w:rsidR="00AC1B6E" w:rsidRPr="00942029" w:rsidRDefault="00AC1B6E" w:rsidP="00942029">
      <w:r w:rsidRPr="00942029">
        <w:t>Ginninderra Landcare</w:t>
      </w:r>
    </w:p>
    <w:p w14:paraId="008480B7" w14:textId="77777777" w:rsidR="00AC1B6E" w:rsidRPr="00942029" w:rsidRDefault="00AC1B6E" w:rsidP="00942029">
      <w:pPr>
        <w:rPr>
          <w:rFonts w:eastAsia="Calibri"/>
        </w:rPr>
      </w:pPr>
      <w:r w:rsidRPr="00942029">
        <w:rPr>
          <w:rFonts w:eastAsia="Calibri"/>
        </w:rPr>
        <w:t>Ginninderra Catchment Group </w:t>
      </w:r>
    </w:p>
    <w:p w14:paraId="764AA86C" w14:textId="77777777" w:rsidR="00AC1B6E" w:rsidRPr="00942029" w:rsidRDefault="00AC1B6E" w:rsidP="00942029">
      <w:pPr>
        <w:rPr>
          <w:rFonts w:eastAsia="Calibri"/>
        </w:rPr>
      </w:pPr>
      <w:r w:rsidRPr="00942029">
        <w:rPr>
          <w:rFonts w:eastAsia="Calibri"/>
        </w:rPr>
        <w:t>Phone: (02) 6278 3309 </w:t>
      </w:r>
    </w:p>
    <w:p w14:paraId="292C1D11" w14:textId="77777777" w:rsidR="00AC1B6E" w:rsidRPr="00942029" w:rsidRDefault="00AC1B6E" w:rsidP="00942029">
      <w:pPr>
        <w:rPr>
          <w:rFonts w:eastAsia="Calibri"/>
        </w:rPr>
      </w:pPr>
      <w:r w:rsidRPr="00942029">
        <w:rPr>
          <w:rFonts w:eastAsia="Calibri"/>
        </w:rPr>
        <w:t xml:space="preserve">Email: </w:t>
      </w:r>
      <w:hyperlink r:id="rId26" w:history="1">
        <w:r w:rsidRPr="00942029">
          <w:rPr>
            <w:rStyle w:val="Hyperlink"/>
            <w:rFonts w:eastAsia="Calibri"/>
          </w:rPr>
          <w:t>landcare@ginninderralandcare.org.au</w:t>
        </w:r>
      </w:hyperlink>
    </w:p>
    <w:p w14:paraId="1C63CE80" w14:textId="77777777" w:rsidR="00AC1B6E" w:rsidRPr="00942029" w:rsidRDefault="00AC1B6E" w:rsidP="00942029">
      <w:pPr>
        <w:rPr>
          <w:rFonts w:eastAsia="Calibri"/>
        </w:rPr>
      </w:pPr>
      <w:r w:rsidRPr="00942029">
        <w:rPr>
          <w:rFonts w:eastAsia="Calibri"/>
        </w:rPr>
        <w:t>Web: </w:t>
      </w:r>
      <w:hyperlink r:id="rId27" w:history="1">
        <w:r w:rsidRPr="00942029">
          <w:rPr>
            <w:rStyle w:val="Hyperlink"/>
            <w:rFonts w:eastAsia="Calibri"/>
          </w:rPr>
          <w:t>www.ginninderralandcare.org.au</w:t>
        </w:r>
      </w:hyperlink>
    </w:p>
    <w:p w14:paraId="3BF5B641" w14:textId="77777777" w:rsidR="00AC1B6E" w:rsidRPr="00942029" w:rsidRDefault="00AC1B6E" w:rsidP="00942029">
      <w:pPr>
        <w:rPr>
          <w:rFonts w:eastAsia="Calibri"/>
        </w:rPr>
      </w:pPr>
      <w:r w:rsidRPr="00942029">
        <w:rPr>
          <w:rFonts w:eastAsia="Calibri"/>
        </w:rPr>
        <w:t>Mail: PO Box 446, Holt, ACT, 2615</w:t>
      </w:r>
    </w:p>
    <w:p w14:paraId="5C5DA677" w14:textId="77777777" w:rsidR="00AC1B6E" w:rsidRPr="00942029" w:rsidRDefault="00AC1B6E" w:rsidP="00942029">
      <w:r w:rsidRPr="00942029">
        <w:t xml:space="preserve">Greening Australia </w:t>
      </w:r>
    </w:p>
    <w:p w14:paraId="0FC80EAE" w14:textId="77777777" w:rsidR="00AC1B6E" w:rsidRPr="00942029" w:rsidRDefault="00B07FC8" w:rsidP="00942029">
      <w:hyperlink r:id="rId28" w:history="1">
        <w:r w:rsidR="00AC1B6E" w:rsidRPr="00942029">
          <w:rPr>
            <w:rStyle w:val="Hyperlink"/>
          </w:rPr>
          <w:t>http://www.greeningaustralia.org.au/news/tag/ACT</w:t>
        </w:r>
      </w:hyperlink>
    </w:p>
    <w:p w14:paraId="08E7EED3" w14:textId="77777777" w:rsidR="00AC1B6E" w:rsidRPr="00942029" w:rsidRDefault="00AC1B6E" w:rsidP="00942029">
      <w:r w:rsidRPr="00942029">
        <w:t xml:space="preserve">Australian native plant society </w:t>
      </w:r>
    </w:p>
    <w:p w14:paraId="44C1BE50" w14:textId="77777777" w:rsidR="00AC1B6E" w:rsidRPr="00942029" w:rsidRDefault="00B07FC8" w:rsidP="00942029">
      <w:hyperlink r:id="rId29" w:history="1">
        <w:r w:rsidR="00AC1B6E" w:rsidRPr="00942029">
          <w:rPr>
            <w:rStyle w:val="Hyperlink"/>
          </w:rPr>
          <w:t>http://phyla.com.au/anps_canberra/</w:t>
        </w:r>
      </w:hyperlink>
    </w:p>
    <w:p w14:paraId="57AEDC9A" w14:textId="77777777" w:rsidR="00466CBB" w:rsidRPr="00F359A2" w:rsidRDefault="00466CBB" w:rsidP="00F359A2">
      <w:pPr>
        <w:pStyle w:val="Heading2"/>
        <w:rPr>
          <w:sz w:val="32"/>
          <w:szCs w:val="32"/>
        </w:rPr>
      </w:pPr>
      <w:r w:rsidRPr="00F359A2">
        <w:rPr>
          <w:sz w:val="32"/>
          <w:szCs w:val="32"/>
        </w:rPr>
        <w:t>Physical Resources</w:t>
      </w:r>
    </w:p>
    <w:p w14:paraId="6A51DC1B" w14:textId="77777777" w:rsidR="009C4198" w:rsidRPr="00985DF0" w:rsidRDefault="009C4198" w:rsidP="00985DF0">
      <w:r w:rsidRPr="00985DF0">
        <w:t xml:space="preserve">It is essential to have access to physical resources which will provide students with a learning experience that is modelled on industry standards and meets the requirements of the training package. This includes both the quality and quantity of resources. </w:t>
      </w:r>
    </w:p>
    <w:p w14:paraId="6175E1AE" w14:textId="77777777" w:rsidR="009C4198" w:rsidRPr="00985DF0" w:rsidRDefault="009C4198" w:rsidP="00985DF0">
      <w:r w:rsidRPr="00985DF0">
        <w:t>Training for Horticulture requires access to a secure, fully operational garden and/or nursery. Access to natural bushland spaces should be considered for excursions and off-site activities.</w:t>
      </w:r>
    </w:p>
    <w:p w14:paraId="025FC34E" w14:textId="77777777" w:rsidR="00600BA6" w:rsidRPr="00985DF0" w:rsidRDefault="009C4198" w:rsidP="00985DF0">
      <w:r w:rsidRPr="00985DF0">
        <w:t xml:space="preserve">Each learner will need to have access to the following: </w:t>
      </w:r>
    </w:p>
    <w:p w14:paraId="2ED43AD0" w14:textId="77777777" w:rsidR="009C4198" w:rsidRPr="003C18FA" w:rsidRDefault="009C4198" w:rsidP="003C18FA">
      <w:pPr>
        <w:pStyle w:val="Heading4"/>
      </w:pPr>
      <w:r w:rsidRPr="003C18FA">
        <w:t>Fixtures and large equipment</w:t>
      </w:r>
    </w:p>
    <w:p w14:paraId="1EE10F3D" w14:textId="77777777" w:rsidR="009C4198" w:rsidRPr="00E55F2E" w:rsidRDefault="009C4198" w:rsidP="00985DF0">
      <w:pPr>
        <w:pStyle w:val="ListBullet"/>
      </w:pPr>
      <w:r w:rsidRPr="00E55F2E">
        <w:t>shade house and  hot house</w:t>
      </w:r>
    </w:p>
    <w:p w14:paraId="3B126131" w14:textId="77777777" w:rsidR="009C4198" w:rsidRPr="00E55F2E" w:rsidRDefault="009C4198" w:rsidP="00985DF0">
      <w:pPr>
        <w:pStyle w:val="ListBullet"/>
      </w:pPr>
      <w:r w:rsidRPr="00E55F2E">
        <w:t>propagation structure</w:t>
      </w:r>
    </w:p>
    <w:p w14:paraId="4B2759F6" w14:textId="77777777" w:rsidR="009C4198" w:rsidRPr="00E55F2E" w:rsidRDefault="009C4198" w:rsidP="00985DF0">
      <w:pPr>
        <w:pStyle w:val="ListBullet"/>
      </w:pPr>
      <w:r w:rsidRPr="00E55F2E">
        <w:t>tool shed</w:t>
      </w:r>
    </w:p>
    <w:p w14:paraId="3FB2FEF2" w14:textId="77777777" w:rsidR="009C4198" w:rsidRPr="00E55F2E" w:rsidRDefault="009C4198" w:rsidP="00985DF0">
      <w:pPr>
        <w:pStyle w:val="ListBullet"/>
      </w:pPr>
      <w:r w:rsidRPr="00E55F2E">
        <w:t>crop space</w:t>
      </w:r>
    </w:p>
    <w:p w14:paraId="50EB55D1" w14:textId="77777777" w:rsidR="009C4198" w:rsidRPr="00E55F2E" w:rsidRDefault="009C4198" w:rsidP="00985DF0">
      <w:pPr>
        <w:pStyle w:val="ListBullet"/>
      </w:pPr>
      <w:r w:rsidRPr="00E55F2E">
        <w:t>watering system</w:t>
      </w:r>
    </w:p>
    <w:p w14:paraId="6F480CD6" w14:textId="77777777" w:rsidR="009C4198" w:rsidRPr="00E55F2E" w:rsidRDefault="009C4198" w:rsidP="00985DF0">
      <w:pPr>
        <w:pStyle w:val="ListBullet"/>
      </w:pPr>
      <w:r w:rsidRPr="00E55F2E">
        <w:t>compost area and worm farm</w:t>
      </w:r>
    </w:p>
    <w:p w14:paraId="3A216CBF" w14:textId="77777777" w:rsidR="009C4198" w:rsidRPr="00E55F2E" w:rsidRDefault="009C4198" w:rsidP="00985DF0">
      <w:pPr>
        <w:pStyle w:val="ListBullet"/>
      </w:pPr>
      <w:r w:rsidRPr="00E55F2E">
        <w:lastRenderedPageBreak/>
        <w:t>waste disposal area</w:t>
      </w:r>
    </w:p>
    <w:p w14:paraId="2F55B0BB" w14:textId="77777777" w:rsidR="009C4198" w:rsidRPr="00E55F2E" w:rsidRDefault="009C4198" w:rsidP="00985DF0">
      <w:pPr>
        <w:pStyle w:val="ListBullet"/>
      </w:pPr>
      <w:r w:rsidRPr="00E55F2E">
        <w:t>potting media</w:t>
      </w:r>
    </w:p>
    <w:p w14:paraId="0569CB81" w14:textId="77777777" w:rsidR="009C4198" w:rsidRPr="00E55F2E" w:rsidRDefault="009C4198" w:rsidP="00985DF0">
      <w:pPr>
        <w:pStyle w:val="ListBullet"/>
      </w:pPr>
      <w:r w:rsidRPr="00E55F2E">
        <w:t>pots and plant trolley</w:t>
      </w:r>
    </w:p>
    <w:p w14:paraId="46B0D7F9" w14:textId="77777777" w:rsidR="009C4198" w:rsidRPr="00E55F2E" w:rsidRDefault="009C4198" w:rsidP="00985DF0">
      <w:pPr>
        <w:pStyle w:val="ListBullet"/>
      </w:pPr>
      <w:r w:rsidRPr="00E55F2E">
        <w:t>chicken pen and chickens</w:t>
      </w:r>
    </w:p>
    <w:p w14:paraId="095A4992" w14:textId="77777777" w:rsidR="009C4198" w:rsidRPr="00E55F2E" w:rsidRDefault="009C4198" w:rsidP="00985DF0">
      <w:pPr>
        <w:pStyle w:val="Heading4"/>
      </w:pPr>
      <w:r w:rsidRPr="00E55F2E">
        <w:t>Small equipment</w:t>
      </w:r>
    </w:p>
    <w:p w14:paraId="67C51EE8" w14:textId="77777777" w:rsidR="009C4198" w:rsidRPr="00E55F2E" w:rsidRDefault="009C4198" w:rsidP="00985DF0">
      <w:pPr>
        <w:pStyle w:val="ListBullet"/>
      </w:pPr>
      <w:r w:rsidRPr="00E55F2E">
        <w:t>gardening gloves</w:t>
      </w:r>
    </w:p>
    <w:p w14:paraId="103FA551" w14:textId="77777777" w:rsidR="009C4198" w:rsidRPr="00E55F2E" w:rsidRDefault="009C4198" w:rsidP="00985DF0">
      <w:pPr>
        <w:pStyle w:val="ListBullet"/>
      </w:pPr>
      <w:r w:rsidRPr="00E55F2E">
        <w:t>secateurs</w:t>
      </w:r>
    </w:p>
    <w:p w14:paraId="74B5D1A4" w14:textId="77777777" w:rsidR="009C4198" w:rsidRPr="00E55F2E" w:rsidRDefault="009C4198" w:rsidP="00985DF0">
      <w:pPr>
        <w:pStyle w:val="ListBullet"/>
      </w:pPr>
      <w:r w:rsidRPr="00E55F2E">
        <w:t>assorted gardening tools</w:t>
      </w:r>
    </w:p>
    <w:p w14:paraId="7E3869C6" w14:textId="77777777" w:rsidR="009C4198" w:rsidRPr="00E55F2E" w:rsidRDefault="009C4198" w:rsidP="00985DF0">
      <w:pPr>
        <w:pStyle w:val="ListBullet"/>
      </w:pPr>
      <w:r w:rsidRPr="00E55F2E">
        <w:t>wheel barrows</w:t>
      </w:r>
    </w:p>
    <w:p w14:paraId="553ED208" w14:textId="77777777" w:rsidR="009C4198" w:rsidRPr="00E55F2E" w:rsidRDefault="009C4198" w:rsidP="00985DF0">
      <w:pPr>
        <w:pStyle w:val="ListBullet"/>
      </w:pPr>
      <w:r w:rsidRPr="00E55F2E">
        <w:t xml:space="preserve">measuring equipment </w:t>
      </w:r>
    </w:p>
    <w:p w14:paraId="660C558B" w14:textId="77777777" w:rsidR="009C4198" w:rsidRPr="00E55F2E" w:rsidRDefault="009C4198" w:rsidP="00985DF0">
      <w:pPr>
        <w:pStyle w:val="ListBullet"/>
      </w:pPr>
      <w:r w:rsidRPr="00E55F2E">
        <w:t>personal protective clothing, including work boots, hat and sunscreen</w:t>
      </w:r>
    </w:p>
    <w:p w14:paraId="023AB122" w14:textId="77777777" w:rsidR="009C4198" w:rsidRPr="00E55F2E" w:rsidRDefault="009C4198" w:rsidP="00985DF0">
      <w:pPr>
        <w:pStyle w:val="Heading4"/>
      </w:pPr>
      <w:r w:rsidRPr="00E55F2E">
        <w:t>Cleaning materials and equipment</w:t>
      </w:r>
    </w:p>
    <w:p w14:paraId="20AA0D97" w14:textId="77777777" w:rsidR="009C4198" w:rsidRPr="00E55F2E" w:rsidRDefault="009C4198" w:rsidP="00985DF0">
      <w:pPr>
        <w:pStyle w:val="ListBullet"/>
      </w:pPr>
      <w:r w:rsidRPr="00E55F2E">
        <w:t>hand wash area and soap</w:t>
      </w:r>
    </w:p>
    <w:p w14:paraId="36D82217" w14:textId="77777777" w:rsidR="009C4198" w:rsidRPr="00E55F2E" w:rsidRDefault="009C4198" w:rsidP="00985DF0">
      <w:pPr>
        <w:pStyle w:val="ListBullet"/>
      </w:pPr>
      <w:r w:rsidRPr="00E55F2E">
        <w:t xml:space="preserve">brooms </w:t>
      </w:r>
    </w:p>
    <w:p w14:paraId="1CA09ABC" w14:textId="77777777" w:rsidR="009C4198" w:rsidRPr="00E55F2E" w:rsidRDefault="009C4198" w:rsidP="00985DF0">
      <w:pPr>
        <w:pStyle w:val="ListBullet"/>
      </w:pPr>
      <w:r w:rsidRPr="00E55F2E">
        <w:t>recycling garbage bins</w:t>
      </w:r>
    </w:p>
    <w:p w14:paraId="585CD19F" w14:textId="77777777" w:rsidR="009C4198" w:rsidRPr="00E55F2E" w:rsidRDefault="009C4198" w:rsidP="00985DF0">
      <w:pPr>
        <w:pStyle w:val="ListBullet"/>
      </w:pPr>
      <w:r w:rsidRPr="00E55F2E">
        <w:t>hand towel dispenser</w:t>
      </w:r>
    </w:p>
    <w:p w14:paraId="7BE2AADB" w14:textId="77777777" w:rsidR="009C4198" w:rsidRPr="00E55F2E" w:rsidRDefault="009C4198" w:rsidP="00985DF0">
      <w:pPr>
        <w:pStyle w:val="ListBullet"/>
      </w:pPr>
      <w:r w:rsidRPr="00E55F2E">
        <w:t>garbage bins and bags</w:t>
      </w:r>
    </w:p>
    <w:p w14:paraId="41C19B8E" w14:textId="77777777" w:rsidR="009C4198" w:rsidRPr="00E55F2E" w:rsidRDefault="009C4198" w:rsidP="00985DF0">
      <w:pPr>
        <w:pStyle w:val="ListBullet"/>
      </w:pPr>
      <w:r w:rsidRPr="00E55F2E">
        <w:t>disinfectant for secateurs</w:t>
      </w:r>
    </w:p>
    <w:p w14:paraId="3B796423" w14:textId="77777777" w:rsidR="009C4198" w:rsidRPr="00E55F2E" w:rsidRDefault="009C4198" w:rsidP="00985DF0">
      <w:pPr>
        <w:pStyle w:val="ListBullet"/>
      </w:pPr>
      <w:r w:rsidRPr="00E55F2E">
        <w:t>lockable fertilizer storage as per manufacturers’ guideline</w:t>
      </w:r>
      <w:r w:rsidR="00985DF0">
        <w:t>.</w:t>
      </w:r>
    </w:p>
    <w:p w14:paraId="3B036C7B" w14:textId="77777777" w:rsidR="00466CBB" w:rsidRPr="00E55F2E" w:rsidRDefault="00466CBB" w:rsidP="00466CBB">
      <w:pPr>
        <w:pStyle w:val="Heading1"/>
      </w:pPr>
      <w:bookmarkStart w:id="83" w:name="_Toc513021376"/>
      <w:r w:rsidRPr="00E55F2E">
        <w:t>Proposed Evaluation Procedures</w:t>
      </w:r>
      <w:bookmarkEnd w:id="83"/>
    </w:p>
    <w:p w14:paraId="0D657564" w14:textId="77777777" w:rsidR="00466CBB" w:rsidRPr="00E55F2E" w:rsidRDefault="00466CBB" w:rsidP="00985DF0">
      <w:r w:rsidRPr="00E55F2E">
        <w:t>Course evaluation will be a continuous process.  Teachers will meet regularly to discuss the content of the course and any requirements for modification of activities, teaching strategies and assessment instruments. The current trends and innovations in the teaching of insert name of course will be considered as teachers attend workshops, seminars and participate in discussion groups with other teachers such as on Moderation Day.</w:t>
      </w:r>
    </w:p>
    <w:p w14:paraId="0855347B" w14:textId="77777777" w:rsidR="00466CBB" w:rsidRPr="00E55F2E" w:rsidRDefault="00466CBB" w:rsidP="00985DF0">
      <w:r w:rsidRPr="00E55F2E">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47CAFA2C" w14:textId="77777777" w:rsidR="00466CBB" w:rsidRPr="00E55F2E" w:rsidRDefault="00466CBB" w:rsidP="00985DF0">
      <w:r w:rsidRPr="00E55F2E">
        <w:t>Informal discussions between teachers and students, past students, parents and other teachers will contribute to the evaluation of the course.</w:t>
      </w:r>
    </w:p>
    <w:p w14:paraId="50EC3942" w14:textId="77777777" w:rsidR="00466CBB" w:rsidRPr="00E55F2E" w:rsidRDefault="00466CBB" w:rsidP="00985DF0">
      <w:r w:rsidRPr="00E55F2E">
        <w:t>In the process of evaluation; students, teachers and others should, as appropriate, consider:</w:t>
      </w:r>
    </w:p>
    <w:p w14:paraId="115D7990" w14:textId="77777777" w:rsidR="00466CBB" w:rsidRPr="00E55F2E" w:rsidRDefault="00466CBB" w:rsidP="00985DF0">
      <w:pPr>
        <w:pStyle w:val="ListBullet"/>
      </w:pPr>
      <w:r w:rsidRPr="00E55F2E">
        <w:t>Implementation issues</w:t>
      </w:r>
    </w:p>
    <w:p w14:paraId="4A0D41F5" w14:textId="77777777" w:rsidR="00466CBB" w:rsidRPr="00E55F2E" w:rsidRDefault="00985DF0" w:rsidP="00985DF0">
      <w:pPr>
        <w:pStyle w:val="ListBullet"/>
      </w:pPr>
      <w:r>
        <w:t>Curriculum issues:</w:t>
      </w:r>
    </w:p>
    <w:p w14:paraId="79A83A21" w14:textId="77777777" w:rsidR="00466CBB" w:rsidRPr="00E55F2E" w:rsidRDefault="00466CBB" w:rsidP="00985DF0">
      <w:pPr>
        <w:pStyle w:val="ListBullet2ndlevel"/>
      </w:pPr>
      <w:r w:rsidRPr="00E55F2E">
        <w:t xml:space="preserve"> Relevance</w:t>
      </w:r>
    </w:p>
    <w:p w14:paraId="45CAF3EE" w14:textId="77777777" w:rsidR="00466CBB" w:rsidRPr="00E55F2E" w:rsidRDefault="00466CBB" w:rsidP="00985DF0">
      <w:pPr>
        <w:pStyle w:val="ListBullet2ndlevel"/>
      </w:pPr>
      <w:r w:rsidRPr="00E55F2E">
        <w:t xml:space="preserve"> Scheduling</w:t>
      </w:r>
    </w:p>
    <w:p w14:paraId="15FCD9B0" w14:textId="77777777" w:rsidR="00466CBB" w:rsidRPr="00E55F2E" w:rsidRDefault="00466CBB" w:rsidP="00985DF0">
      <w:pPr>
        <w:pStyle w:val="ListBullet2ndlevel"/>
      </w:pPr>
      <w:r w:rsidRPr="00E55F2E">
        <w:t xml:space="preserve"> effectiveness of RPL processes</w:t>
      </w:r>
    </w:p>
    <w:p w14:paraId="203801D1" w14:textId="77777777" w:rsidR="00466CBB" w:rsidRPr="00E55F2E" w:rsidRDefault="00466CBB" w:rsidP="00985DF0">
      <w:pPr>
        <w:pStyle w:val="ListBullet2ndlevel"/>
      </w:pPr>
      <w:r w:rsidRPr="00E55F2E">
        <w:t xml:space="preserve"> integration of training and assessment procedures (on and off the job)</w:t>
      </w:r>
    </w:p>
    <w:p w14:paraId="1FAA7057" w14:textId="77777777" w:rsidR="00466CBB" w:rsidRPr="00E55F2E" w:rsidRDefault="00466CBB" w:rsidP="00985DF0">
      <w:pPr>
        <w:pStyle w:val="ListBullet"/>
      </w:pPr>
      <w:r w:rsidRPr="00E55F2E">
        <w:t>Student outcomes (achievement of qualification levels)</w:t>
      </w:r>
    </w:p>
    <w:p w14:paraId="68A48308" w14:textId="77777777" w:rsidR="00466CBB" w:rsidRPr="00E55F2E" w:rsidRDefault="00466CBB" w:rsidP="00985DF0">
      <w:pPr>
        <w:pStyle w:val="ListBullet"/>
      </w:pPr>
      <w:r w:rsidRPr="00E55F2E">
        <w:lastRenderedPageBreak/>
        <w:t>Student pathways (further education and training, employment  etc)</w:t>
      </w:r>
    </w:p>
    <w:p w14:paraId="0A43CA69" w14:textId="77777777" w:rsidR="00466CBB" w:rsidRPr="00E55F2E" w:rsidRDefault="00466CBB" w:rsidP="00985DF0">
      <w:pPr>
        <w:pStyle w:val="ListBullet"/>
      </w:pPr>
      <w:r w:rsidRPr="00E55F2E">
        <w:t>Feedback from students, employers, CIT and any partnering RTOs</w:t>
      </w:r>
    </w:p>
    <w:p w14:paraId="65B8E553" w14:textId="77777777" w:rsidR="00466CBB" w:rsidRPr="00E55F2E" w:rsidRDefault="00466CBB" w:rsidP="00985DF0">
      <w:pPr>
        <w:pStyle w:val="ListBullet"/>
      </w:pPr>
      <w:r w:rsidRPr="00E55F2E">
        <w:t>Retention rates to graduation, any reasons for non-completion</w:t>
      </w:r>
    </w:p>
    <w:p w14:paraId="0142906D" w14:textId="77777777" w:rsidR="00466CBB" w:rsidRPr="00E55F2E" w:rsidRDefault="00466CBB" w:rsidP="00985DF0">
      <w:pPr>
        <w:pStyle w:val="ListBullet"/>
      </w:pPr>
      <w:r w:rsidRPr="00E55F2E">
        <w:t>Were the goals achieved?</w:t>
      </w:r>
    </w:p>
    <w:p w14:paraId="71AB4EF5" w14:textId="77777777" w:rsidR="00466CBB" w:rsidRPr="00E55F2E" w:rsidRDefault="00466CBB" w:rsidP="00985DF0">
      <w:pPr>
        <w:pStyle w:val="ListBullet"/>
      </w:pPr>
      <w:r w:rsidRPr="00E55F2E">
        <w:t>Was the course content appropriate?</w:t>
      </w:r>
    </w:p>
    <w:p w14:paraId="5400F109" w14:textId="77777777" w:rsidR="00466CBB" w:rsidRPr="00E55F2E" w:rsidRDefault="00466CBB" w:rsidP="00985DF0">
      <w:pPr>
        <w:pStyle w:val="ListBullet"/>
      </w:pPr>
      <w:r w:rsidRPr="00E55F2E">
        <w:t>Were the teaching strategies used successful?</w:t>
      </w:r>
    </w:p>
    <w:p w14:paraId="432BB82B" w14:textId="77777777" w:rsidR="00466CBB" w:rsidRPr="00E55F2E" w:rsidRDefault="00466CBB" w:rsidP="00985DF0">
      <w:pPr>
        <w:pStyle w:val="ListBullet"/>
      </w:pPr>
      <w:r w:rsidRPr="00E55F2E">
        <w:t>Was the assessment program appropriate?</w:t>
      </w:r>
    </w:p>
    <w:p w14:paraId="7F45118C" w14:textId="77777777" w:rsidR="00466CBB" w:rsidRPr="00E55F2E" w:rsidRDefault="00466CBB" w:rsidP="00985DF0">
      <w:pPr>
        <w:pStyle w:val="ListBullet"/>
      </w:pPr>
      <w:r w:rsidRPr="00E55F2E">
        <w:t>Have the needs of the students been met?</w:t>
      </w:r>
    </w:p>
    <w:p w14:paraId="17BF3673" w14:textId="77777777" w:rsidR="00C802F8" w:rsidRDefault="00466CBB" w:rsidP="00985DF0">
      <w:pPr>
        <w:pStyle w:val="ListBullet"/>
      </w:pPr>
      <w:r w:rsidRPr="00E55F2E">
        <w:t>How many students completed the course in each of the years of accreditation?</w:t>
      </w:r>
    </w:p>
    <w:p w14:paraId="1D98A6BB" w14:textId="77777777" w:rsidR="00B04AAA" w:rsidRPr="00985DF0" w:rsidRDefault="00B04AAA" w:rsidP="00985DF0">
      <w:pPr>
        <w:pStyle w:val="Heading1"/>
      </w:pPr>
      <w:bookmarkStart w:id="84" w:name="_Toc513021377"/>
      <w:bookmarkStart w:id="85" w:name="_Toc315681962"/>
      <w:r w:rsidRPr="00985DF0">
        <w:t>Standards for Registered Training Organisations 2015</w:t>
      </w:r>
      <w:bookmarkEnd w:id="84"/>
    </w:p>
    <w:p w14:paraId="04411C51" w14:textId="77777777" w:rsidR="00B04AAA" w:rsidRPr="00E55F2E" w:rsidRDefault="00B04AAA" w:rsidP="00985DF0">
      <w:pPr>
        <w:rPr>
          <w:lang w:eastAsia="en-AU"/>
        </w:rPr>
      </w:pPr>
      <w:r w:rsidRPr="00E55F2E">
        <w:rPr>
          <w:lang w:eastAsia="en-AU"/>
        </w:rPr>
        <w:t xml:space="preserve">These Standards form part of the VET Quality Framework, a system which ensures the integrity of nationally recognised qualifications. </w:t>
      </w:r>
    </w:p>
    <w:p w14:paraId="50E814BC" w14:textId="77777777" w:rsidR="00B04AAA" w:rsidRPr="00E55F2E" w:rsidRDefault="00B04AAA" w:rsidP="00985DF0">
      <w:pPr>
        <w:rPr>
          <w:lang w:eastAsia="en-AU"/>
        </w:rPr>
      </w:pPr>
      <w:r w:rsidRPr="00E55F2E">
        <w:rPr>
          <w:lang w:eastAsia="en-AU"/>
        </w:rPr>
        <w:t>RTOs are required to comply with these Standards and with the:</w:t>
      </w:r>
    </w:p>
    <w:p w14:paraId="72704ACF" w14:textId="77777777" w:rsidR="00B04AAA" w:rsidRPr="00985DF0" w:rsidRDefault="00B04AAA" w:rsidP="00985DF0">
      <w:pPr>
        <w:pStyle w:val="ListBullet"/>
        <w:rPr>
          <w:i/>
          <w:lang w:eastAsia="en-AU"/>
        </w:rPr>
      </w:pPr>
      <w:r w:rsidRPr="00985DF0">
        <w:rPr>
          <w:i/>
          <w:lang w:eastAsia="en-AU"/>
        </w:rPr>
        <w:t xml:space="preserve">National Vocational Education and Training Regulator Act 2011 </w:t>
      </w:r>
    </w:p>
    <w:p w14:paraId="58F2D139" w14:textId="77777777" w:rsidR="00B04AAA" w:rsidRPr="00E55F2E" w:rsidRDefault="00B04AAA" w:rsidP="00985DF0">
      <w:pPr>
        <w:pStyle w:val="ListBullet"/>
        <w:rPr>
          <w:lang w:eastAsia="en-AU"/>
        </w:rPr>
      </w:pPr>
      <w:r w:rsidRPr="00E55F2E">
        <w:rPr>
          <w:lang w:eastAsia="en-AU"/>
        </w:rPr>
        <w:t>VET Quality Framework</w:t>
      </w:r>
    </w:p>
    <w:p w14:paraId="76515271" w14:textId="77777777" w:rsidR="00B04AAA" w:rsidRPr="00E55F2E" w:rsidRDefault="00B04AAA" w:rsidP="00985DF0">
      <w:r w:rsidRPr="00E55F2E">
        <w:t xml:space="preserve">The purpose of these Standards is to: </w:t>
      </w:r>
    </w:p>
    <w:p w14:paraId="28D4B7FB" w14:textId="77777777" w:rsidR="00B04AAA" w:rsidRPr="00E55F2E" w:rsidRDefault="00B04AAA" w:rsidP="00985DF0">
      <w:pPr>
        <w:pStyle w:val="ListBullet"/>
        <w:rPr>
          <w:lang w:eastAsia="en-AU"/>
        </w:rPr>
      </w:pPr>
      <w:r w:rsidRPr="00E55F2E">
        <w:rPr>
          <w:lang w:eastAsia="en-AU"/>
        </w:rPr>
        <w:t xml:space="preserve">set out the requirements that an organisation must meet in order to be an RTO; </w:t>
      </w:r>
    </w:p>
    <w:p w14:paraId="03A2E6A3" w14:textId="77777777" w:rsidR="00B04AAA" w:rsidRPr="00E55F2E" w:rsidRDefault="00B04AAA" w:rsidP="00985DF0">
      <w:pPr>
        <w:pStyle w:val="ListBullet"/>
        <w:rPr>
          <w:lang w:eastAsia="en-AU"/>
        </w:rPr>
      </w:pPr>
      <w:r w:rsidRPr="00E55F2E">
        <w:rPr>
          <w:lang w:eastAsia="en-AU"/>
        </w:rPr>
        <w:t>ensure that training products delivered by RTOs meet the requirements of training packages or VET accredited courses, and have integrity for employment and further study; and</w:t>
      </w:r>
    </w:p>
    <w:p w14:paraId="1B76B583" w14:textId="77777777" w:rsidR="00B04AAA" w:rsidRDefault="00B04AAA" w:rsidP="00985DF0">
      <w:pPr>
        <w:pStyle w:val="ListBullet"/>
        <w:rPr>
          <w:lang w:eastAsia="en-AU"/>
        </w:rPr>
      </w:pPr>
      <w:r w:rsidRPr="00E55F2E">
        <w:rPr>
          <w:lang w:eastAsia="en-AU"/>
        </w:rPr>
        <w:t>ensure RTOs operate ethically with due consideration of learners’ and enterprises’ needs.</w:t>
      </w:r>
    </w:p>
    <w:p w14:paraId="341E2234" w14:textId="77777777" w:rsidR="003C18FA" w:rsidRDefault="003C18FA" w:rsidP="003C18FA">
      <w:pPr>
        <w:contextualSpacing/>
        <w:rPr>
          <w:rFonts w:cs="Arial"/>
          <w:iCs/>
          <w:color w:val="000000"/>
          <w:lang w:eastAsia="en-AU"/>
        </w:rPr>
      </w:pPr>
      <w:r>
        <w:rPr>
          <w:rFonts w:cs="Arial"/>
          <w:iCs/>
          <w:color w:val="000000"/>
          <w:lang w:eastAsia="en-AU"/>
        </w:rPr>
        <w:t>To access the most recent version of the standards, refer to:</w:t>
      </w:r>
    </w:p>
    <w:p w14:paraId="031306E7" w14:textId="77777777" w:rsidR="003C18FA" w:rsidRDefault="00B07FC8" w:rsidP="003C18FA">
      <w:pPr>
        <w:contextualSpacing/>
        <w:rPr>
          <w:rFonts w:cs="Arial"/>
          <w:iCs/>
          <w:color w:val="000000"/>
          <w:lang w:eastAsia="en-AU"/>
        </w:rPr>
      </w:pPr>
      <w:hyperlink r:id="rId30" w:history="1">
        <w:r w:rsidR="003C18FA">
          <w:rPr>
            <w:rStyle w:val="Hyperlink"/>
            <w:rFonts w:cs="Arial"/>
            <w:iCs/>
            <w:lang w:eastAsia="en-AU"/>
          </w:rPr>
          <w:t>https://www.legislation.gov.au/Details/F2017C00663</w:t>
        </w:r>
      </w:hyperlink>
    </w:p>
    <w:p w14:paraId="0BFC6F83" w14:textId="77777777" w:rsidR="003C18FA" w:rsidRDefault="003C18FA" w:rsidP="003C18FA">
      <w:pPr>
        <w:rPr>
          <w:rFonts w:eastAsia="Calibri" w:cs="Arial"/>
          <w:color w:val="000000" w:themeColor="text1"/>
          <w:lang w:eastAsia="en-AU"/>
        </w:rPr>
      </w:pPr>
      <w:r>
        <w:rPr>
          <w:rFonts w:eastAsia="Calibri" w:cs="Arial"/>
          <w:color w:val="000000" w:themeColor="text1"/>
          <w:lang w:eastAsia="en-AU"/>
        </w:rPr>
        <w:t>To access the most recent version of the Users’ Guide to the Standards refer to:</w:t>
      </w:r>
      <w:r>
        <w:rPr>
          <w:rFonts w:eastAsia="Calibri" w:cs="Arial"/>
          <w:color w:val="000000" w:themeColor="text1"/>
          <w:lang w:eastAsia="en-AU"/>
        </w:rPr>
        <w:br/>
      </w:r>
      <w:hyperlink r:id="rId31" w:history="1">
        <w:r>
          <w:rPr>
            <w:rStyle w:val="Hyperlink"/>
            <w:rFonts w:eastAsia="Calibri" w:cs="Arial"/>
            <w:lang w:eastAsia="en-AU"/>
          </w:rPr>
          <w:t>https://www.asqa.gov.au/standards</w:t>
        </w:r>
      </w:hyperlink>
    </w:p>
    <w:p w14:paraId="6E4EB2C8" w14:textId="77777777" w:rsidR="00FA67C0" w:rsidRPr="00E55F2E" w:rsidRDefault="00FA67C0" w:rsidP="00095487">
      <w:pPr>
        <w:pStyle w:val="Heading1"/>
      </w:pPr>
      <w:bookmarkStart w:id="86" w:name="_Toc309641197"/>
      <w:bookmarkStart w:id="87" w:name="_Toc311023190"/>
      <w:bookmarkStart w:id="88" w:name="_Toc315681963"/>
      <w:bookmarkStart w:id="89" w:name="_Toc513021378"/>
      <w:bookmarkEnd w:id="85"/>
      <w:r w:rsidRPr="00E55F2E">
        <w:t xml:space="preserve">Guidelines for Colleges Seeking </w:t>
      </w:r>
      <w:bookmarkEnd w:id="86"/>
      <w:r w:rsidRPr="00E55F2E">
        <w:t>Scope</w:t>
      </w:r>
      <w:bookmarkEnd w:id="87"/>
      <w:bookmarkEnd w:id="88"/>
      <w:bookmarkEnd w:id="89"/>
    </w:p>
    <w:p w14:paraId="5C2D8A59" w14:textId="77777777" w:rsidR="00FA67C0" w:rsidRPr="00E55F2E" w:rsidRDefault="00FA67C0" w:rsidP="00095487">
      <w:pPr>
        <w:rPr>
          <w:rFonts w:cs="Calibri"/>
          <w:color w:val="000000"/>
          <w:szCs w:val="22"/>
        </w:rPr>
      </w:pPr>
      <w:r w:rsidRPr="00E55F2E">
        <w:rPr>
          <w:rFonts w:cs="Calibri"/>
          <w:color w:val="000000"/>
          <w:szCs w:val="22"/>
        </w:rPr>
        <w:t xml:space="preserve">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 </w:t>
      </w:r>
    </w:p>
    <w:p w14:paraId="5A215205" w14:textId="77777777" w:rsidR="00FA67C0" w:rsidRPr="00E55F2E" w:rsidRDefault="00FA67C0" w:rsidP="001529CA">
      <w:pPr>
        <w:pStyle w:val="Heading2"/>
      </w:pPr>
      <w:r w:rsidRPr="00E55F2E">
        <w:t>Assessment of Certificate III Units of Competence</w:t>
      </w:r>
    </w:p>
    <w:p w14:paraId="4B5473EA" w14:textId="77777777" w:rsidR="00090902" w:rsidRPr="00E55F2E" w:rsidRDefault="00FA67C0" w:rsidP="001529CA">
      <w:r w:rsidRPr="00E55F2E">
        <w:t xml:space="preserve">Colleges delivering any Units of Competence from Certificate III will need to have them listed on their scope </w:t>
      </w:r>
      <w:r w:rsidRPr="00E55F2E">
        <w:rPr>
          <w:b/>
          <w:bCs/>
        </w:rPr>
        <w:t>or</w:t>
      </w:r>
      <w:r w:rsidRPr="00E55F2E">
        <w:t xml:space="preserve"> negotiate a Memorandum of Understanding (MOU) with a scoped training partner. This document must be kept on record by the college as the RTO.</w:t>
      </w:r>
    </w:p>
    <w:p w14:paraId="01EFB9A5" w14:textId="77777777" w:rsidR="00904AB9" w:rsidRPr="00E55F2E" w:rsidRDefault="00904AB9" w:rsidP="001529CA">
      <w:r w:rsidRPr="00E55F2E">
        <w:br w:type="page"/>
      </w:r>
    </w:p>
    <w:p w14:paraId="64B1960D" w14:textId="77777777" w:rsidR="00E5222E" w:rsidRPr="00CC2DE8" w:rsidRDefault="00F9177B" w:rsidP="00CC2DE8">
      <w:pPr>
        <w:pStyle w:val="Heading1"/>
      </w:pPr>
      <w:bookmarkStart w:id="90" w:name="_Toc513021379"/>
      <w:r w:rsidRPr="00CC2DE8">
        <w:lastRenderedPageBreak/>
        <w:t xml:space="preserve">Prepare for </w:t>
      </w:r>
      <w:r w:rsidR="008D2AE5">
        <w:t>W</w:t>
      </w:r>
      <w:r w:rsidRPr="00CC2DE8">
        <w:t xml:space="preserve">ork </w:t>
      </w:r>
      <w:r w:rsidR="00154C4E" w:rsidRPr="00CC2DE8">
        <w:t xml:space="preserve">and </w:t>
      </w:r>
      <w:r w:rsidR="00E15861">
        <w:t>P</w:t>
      </w:r>
      <w:r w:rsidR="00154C4E" w:rsidRPr="00CC2DE8">
        <w:t xml:space="preserve">lant </w:t>
      </w:r>
      <w:r w:rsidR="008D2AE5">
        <w:t>P</w:t>
      </w:r>
      <w:r w:rsidR="00154C4E" w:rsidRPr="00CC2DE8">
        <w:t>ropagation</w:t>
      </w:r>
      <w:r w:rsidR="00172347" w:rsidRPr="00CC2DE8">
        <w:tab/>
      </w:r>
      <w:r w:rsidR="00E5222E" w:rsidRPr="00CC2DE8">
        <w:t>Value:</w:t>
      </w:r>
      <w:r w:rsidR="00172347" w:rsidRPr="00CC2DE8">
        <w:t xml:space="preserve"> 1.0</w:t>
      </w:r>
      <w:bookmarkEnd w:id="90"/>
    </w:p>
    <w:p w14:paraId="0BD669E3" w14:textId="77777777" w:rsidR="003164E3" w:rsidRPr="00E55F2E" w:rsidRDefault="00AA36E6" w:rsidP="0079544B">
      <w:pPr>
        <w:rPr>
          <w:rFonts w:eastAsia="Calibri"/>
        </w:rPr>
      </w:pPr>
      <w:r w:rsidRPr="00E55F2E">
        <w:rPr>
          <w:rFonts w:eastAsia="Calibri"/>
        </w:rPr>
        <w:t xml:space="preserve">This standard unit </w:t>
      </w:r>
      <w:r w:rsidR="003164E3" w:rsidRPr="00E55F2E">
        <w:rPr>
          <w:rFonts w:eastAsia="Calibri"/>
        </w:rPr>
        <w:t xml:space="preserve">(1.0) </w:t>
      </w:r>
      <w:r w:rsidRPr="00E55F2E">
        <w:rPr>
          <w:rFonts w:eastAsia="Calibri"/>
        </w:rPr>
        <w:t xml:space="preserve">combines </w:t>
      </w:r>
      <w:r w:rsidR="008D2AE5">
        <w:rPr>
          <w:rFonts w:eastAsia="Calibri"/>
          <w:b/>
          <w:i/>
        </w:rPr>
        <w:t>Prepare for W</w:t>
      </w:r>
      <w:r w:rsidR="004C4993" w:rsidRPr="0079544B">
        <w:rPr>
          <w:rFonts w:eastAsia="Calibri"/>
          <w:b/>
          <w:i/>
        </w:rPr>
        <w:t xml:space="preserve">ork 0.5 and Plant </w:t>
      </w:r>
      <w:r w:rsidR="008D2AE5">
        <w:rPr>
          <w:rFonts w:eastAsia="Calibri"/>
          <w:b/>
          <w:i/>
        </w:rPr>
        <w:t>P</w:t>
      </w:r>
      <w:r w:rsidR="004C4993" w:rsidRPr="0079544B">
        <w:rPr>
          <w:rFonts w:eastAsia="Calibri"/>
          <w:b/>
          <w:i/>
        </w:rPr>
        <w:t>ropagation 0.5</w:t>
      </w:r>
      <w:r w:rsidR="00B14752">
        <w:rPr>
          <w:rFonts w:eastAsia="Calibri"/>
        </w:rPr>
        <w:t>. T</w:t>
      </w:r>
      <w:r w:rsidRPr="00E55F2E">
        <w:rPr>
          <w:rFonts w:eastAsia="Calibri"/>
        </w:rPr>
        <w:t xml:space="preserve">hese should be delivered together as a semester unit. </w:t>
      </w:r>
      <w:r w:rsidR="003164E3" w:rsidRPr="00E55F2E">
        <w:rPr>
          <w:rFonts w:eastAsia="Calibri"/>
        </w:rPr>
        <w:t>Students are expected to study the accredited semester 1.0 unit unless enrolled in a 0.5 unit due to late entry or early exit in a semester.</w:t>
      </w:r>
    </w:p>
    <w:p w14:paraId="3BA8E8EE" w14:textId="77777777" w:rsidR="006063F5" w:rsidRPr="00CC2DE8" w:rsidRDefault="00095487" w:rsidP="00CC2DE8">
      <w:pPr>
        <w:pStyle w:val="Heading2"/>
      </w:pPr>
      <w:r w:rsidRPr="00CC2DE8">
        <w:t>Prerequisites</w:t>
      </w:r>
    </w:p>
    <w:p w14:paraId="59FCC687" w14:textId="77777777" w:rsidR="00AA36E6" w:rsidRPr="00E55F2E" w:rsidRDefault="00F87E5A" w:rsidP="00CC2DE8">
      <w:r>
        <w:t>Nil.</w:t>
      </w:r>
    </w:p>
    <w:p w14:paraId="5159219A" w14:textId="77777777" w:rsidR="00172347" w:rsidRPr="00CC2DE8" w:rsidRDefault="00095487" w:rsidP="00CC2DE8">
      <w:pPr>
        <w:pStyle w:val="Heading2"/>
      </w:pPr>
      <w:r w:rsidRPr="00CC2DE8">
        <w:t>Duplication of Content Rules</w:t>
      </w:r>
    </w:p>
    <w:p w14:paraId="636AF4BF" w14:textId="77777777" w:rsidR="00AA36E6" w:rsidRPr="00E55F2E" w:rsidRDefault="00AA36E6" w:rsidP="00CC2DE8">
      <w:r w:rsidRPr="00E55F2E">
        <w:t>Refer to page</w:t>
      </w:r>
      <w:r w:rsidR="006D691C" w:rsidRPr="00E55F2E">
        <w:t xml:space="preserve"> </w:t>
      </w:r>
      <w:r w:rsidR="0040556A">
        <w:t>8</w:t>
      </w:r>
      <w:r w:rsidR="00F87E5A">
        <w:t>.</w:t>
      </w:r>
    </w:p>
    <w:p w14:paraId="193C417E" w14:textId="77777777" w:rsidR="00AA36E6" w:rsidRPr="00CC2DE8" w:rsidRDefault="00095487" w:rsidP="00CC2DE8">
      <w:pPr>
        <w:pStyle w:val="Heading2"/>
      </w:pPr>
      <w:r w:rsidRPr="00CC2DE8">
        <w:t>Specific Unit Goals</w:t>
      </w:r>
    </w:p>
    <w:p w14:paraId="37A94D26" w14:textId="77777777" w:rsidR="00AA36E6" w:rsidRPr="00E55F2E" w:rsidRDefault="00AA36E6" w:rsidP="00CC2DE8">
      <w:r w:rsidRPr="00E55F2E">
        <w:t>This unit should enable students to:</w:t>
      </w:r>
    </w:p>
    <w:p w14:paraId="7501847E" w14:textId="77777777" w:rsidR="00E070AC" w:rsidRPr="00E55F2E" w:rsidRDefault="00DA6F31" w:rsidP="00CC2DE8">
      <w:pPr>
        <w:pStyle w:val="ListBullet"/>
      </w:pPr>
      <w:r w:rsidRPr="00E55F2E">
        <w:t>Follow</w:t>
      </w:r>
      <w:r w:rsidR="00E070AC" w:rsidRPr="00E55F2E">
        <w:t xml:space="preserve"> workplace procedures for hazard identification and risk control</w:t>
      </w:r>
    </w:p>
    <w:p w14:paraId="5644BFDF" w14:textId="77777777" w:rsidR="00E070AC" w:rsidRPr="00E55F2E" w:rsidRDefault="00DA6F31" w:rsidP="00CC2DE8">
      <w:pPr>
        <w:pStyle w:val="ListBullet"/>
      </w:pPr>
      <w:r w:rsidRPr="00E55F2E">
        <w:t>Read</w:t>
      </w:r>
      <w:r w:rsidR="00E070AC" w:rsidRPr="00E55F2E">
        <w:t xml:space="preserve"> safety warning signs</w:t>
      </w:r>
      <w:r w:rsidRPr="00E55F2E">
        <w:t xml:space="preserve">, </w:t>
      </w:r>
      <w:r w:rsidR="00E070AC" w:rsidRPr="00E55F2E">
        <w:t>observe safety during work operations</w:t>
      </w:r>
    </w:p>
    <w:p w14:paraId="2681AFA5" w14:textId="77777777" w:rsidR="00E070AC" w:rsidRDefault="00DA6F31" w:rsidP="00CC2DE8">
      <w:pPr>
        <w:pStyle w:val="ListBullet"/>
      </w:pPr>
      <w:r w:rsidRPr="00E55F2E">
        <w:t>Participate</w:t>
      </w:r>
      <w:r w:rsidR="00E070AC" w:rsidRPr="00E55F2E">
        <w:t xml:space="preserve"> in arrangements for maintaining health and safety of all people in the workplace</w:t>
      </w:r>
    </w:p>
    <w:p w14:paraId="583C1A6B" w14:textId="77777777" w:rsidR="000963E6" w:rsidRPr="00C83C18" w:rsidRDefault="000963E6" w:rsidP="000963E6">
      <w:pPr>
        <w:pStyle w:val="ListBullet"/>
        <w:rPr>
          <w:lang w:eastAsia="en-AU"/>
        </w:rPr>
      </w:pPr>
      <w:r w:rsidRPr="00C83C18">
        <w:rPr>
          <w:lang w:eastAsia="en-AU"/>
        </w:rPr>
        <w:t>Use hand tools</w:t>
      </w:r>
    </w:p>
    <w:p w14:paraId="14CE4DAB" w14:textId="77777777" w:rsidR="00E070AC" w:rsidRPr="00C83C18" w:rsidRDefault="00E070AC" w:rsidP="00CC2DE8">
      <w:pPr>
        <w:pStyle w:val="ListBullet"/>
      </w:pPr>
      <w:r w:rsidRPr="00C83C18">
        <w:t>Prepare tools and plant material for propagation</w:t>
      </w:r>
      <w:r w:rsidR="00DA6F31" w:rsidRPr="00C83C18">
        <w:t xml:space="preserve">, treat plant </w:t>
      </w:r>
      <w:r w:rsidR="00EE1E34">
        <w:t>material as required and record</w:t>
      </w:r>
    </w:p>
    <w:p w14:paraId="498667F2" w14:textId="77777777" w:rsidR="00DA6F31" w:rsidRPr="00C83C18" w:rsidRDefault="00DA6F31" w:rsidP="00CC2DE8">
      <w:pPr>
        <w:pStyle w:val="ListBullet"/>
      </w:pPr>
      <w:r w:rsidRPr="00C83C18">
        <w:t>Clean and store equipment and waste in designated area</w:t>
      </w:r>
    </w:p>
    <w:p w14:paraId="444E8C0D" w14:textId="77777777" w:rsidR="00E070AC" w:rsidRPr="00C83C18" w:rsidRDefault="00E070AC" w:rsidP="00CC2DE8">
      <w:pPr>
        <w:pStyle w:val="ListBullet"/>
      </w:pPr>
      <w:r w:rsidRPr="00C83C18">
        <w:t>Prepare display site</w:t>
      </w:r>
      <w:r w:rsidR="00DA6F31" w:rsidRPr="00C83C18">
        <w:t xml:space="preserve"> and i</w:t>
      </w:r>
      <w:r w:rsidRPr="00C83C18">
        <w:t>nstall and maintain plants</w:t>
      </w:r>
    </w:p>
    <w:p w14:paraId="145FA019" w14:textId="77777777" w:rsidR="00506118" w:rsidRPr="00C83C18" w:rsidRDefault="00506118" w:rsidP="00506118">
      <w:pPr>
        <w:pStyle w:val="ListBullet"/>
      </w:pPr>
      <w:r w:rsidRPr="00C83C18">
        <w:t>Maintain the nursery environment and nursery plants</w:t>
      </w:r>
    </w:p>
    <w:p w14:paraId="338D9C99" w14:textId="77777777" w:rsidR="00506118" w:rsidRPr="00506118" w:rsidRDefault="00506118" w:rsidP="00506118">
      <w:pPr>
        <w:pStyle w:val="ListBullet"/>
      </w:pPr>
      <w:r w:rsidRPr="00C83C18">
        <w:t>Prepare and maintain indoor plants and their environment</w:t>
      </w:r>
    </w:p>
    <w:p w14:paraId="5ABD784A" w14:textId="77777777" w:rsidR="007E7DE3" w:rsidRPr="00CC2DE8" w:rsidRDefault="00AA36E6" w:rsidP="00CC2DE8">
      <w:pPr>
        <w:pStyle w:val="Heading2"/>
      </w:pPr>
      <w:r w:rsidRPr="00CC2DE8">
        <w:t>Content</w:t>
      </w:r>
    </w:p>
    <w:p w14:paraId="31BC9F80" w14:textId="77777777" w:rsidR="006E35C9" w:rsidRPr="00CC2DE8" w:rsidRDefault="007E7DE3" w:rsidP="00CC2DE8">
      <w:r w:rsidRPr="00CC2DE8">
        <w:t>All content below must be delivered:</w:t>
      </w:r>
    </w:p>
    <w:p w14:paraId="2C3FCB91" w14:textId="77777777" w:rsidR="00D35BD3" w:rsidRPr="00E55F2E" w:rsidRDefault="00D35BD3" w:rsidP="00F87E5A">
      <w:pPr>
        <w:pStyle w:val="ListBullet"/>
      </w:pPr>
      <w:r w:rsidRPr="00E55F2E">
        <w:t>follow workplace procedures for OHS</w:t>
      </w:r>
    </w:p>
    <w:p w14:paraId="267139E4" w14:textId="77777777" w:rsidR="00D35BD3" w:rsidRPr="00E55F2E" w:rsidRDefault="00D35BD3" w:rsidP="00F87E5A">
      <w:pPr>
        <w:pStyle w:val="ListBullet"/>
      </w:pPr>
      <w:r w:rsidRPr="00E55F2E">
        <w:t>interpret tasks or information from labels, manuals or written instructions</w:t>
      </w:r>
    </w:p>
    <w:p w14:paraId="60C6ACDA" w14:textId="77777777" w:rsidR="00D35BD3" w:rsidRPr="00E55F2E" w:rsidRDefault="00D35BD3" w:rsidP="00F87E5A">
      <w:pPr>
        <w:pStyle w:val="ListBullet"/>
      </w:pPr>
      <w:r w:rsidRPr="00E55F2E">
        <w:t>use numeracy skills to estimate, calculate and record routine workplace measures</w:t>
      </w:r>
    </w:p>
    <w:p w14:paraId="40E21CE8" w14:textId="77777777" w:rsidR="00F75D8E" w:rsidRDefault="00D35BD3" w:rsidP="00F87E5A">
      <w:pPr>
        <w:pStyle w:val="ListBullet"/>
      </w:pPr>
      <w:r w:rsidRPr="00C07BC5">
        <w:t xml:space="preserve">use interpersonal skills to relate to people from a range of </w:t>
      </w:r>
      <w:r w:rsidR="00DA6F31" w:rsidRPr="00C07BC5">
        <w:t>backgrounds</w:t>
      </w:r>
    </w:p>
    <w:p w14:paraId="3D7BD7D5" w14:textId="77777777" w:rsidR="000963E6" w:rsidRPr="00C83C18" w:rsidRDefault="000963E6" w:rsidP="000963E6">
      <w:pPr>
        <w:pStyle w:val="ListBullet"/>
        <w:rPr>
          <w:lang w:eastAsia="en-AU"/>
        </w:rPr>
      </w:pPr>
      <w:r w:rsidRPr="00C83C18">
        <w:rPr>
          <w:lang w:eastAsia="en-AU"/>
        </w:rPr>
        <w:t>select hand tools appropriate to the task and use hand tools safely</w:t>
      </w:r>
    </w:p>
    <w:p w14:paraId="5313E144" w14:textId="77777777" w:rsidR="000963E6" w:rsidRPr="00C83C18" w:rsidRDefault="000963E6" w:rsidP="000963E6">
      <w:pPr>
        <w:pStyle w:val="ListBullet"/>
        <w:rPr>
          <w:lang w:eastAsia="en-AU"/>
        </w:rPr>
      </w:pPr>
      <w:r w:rsidRPr="00C83C18">
        <w:rPr>
          <w:lang w:eastAsia="en-AU"/>
        </w:rPr>
        <w:t>maintain/sharpen hand tools using appropriate techniques and store appropriately</w:t>
      </w:r>
    </w:p>
    <w:p w14:paraId="3CB5D435" w14:textId="77777777" w:rsidR="000963E6" w:rsidRPr="00C83C18" w:rsidRDefault="000963E6" w:rsidP="000963E6">
      <w:pPr>
        <w:pStyle w:val="ListBullet"/>
        <w:rPr>
          <w:lang w:eastAsia="en-AU"/>
        </w:rPr>
      </w:pPr>
      <w:r w:rsidRPr="00C83C18">
        <w:rPr>
          <w:lang w:eastAsia="en-AU"/>
        </w:rPr>
        <w:t>hazards and control measures associated with using hand tools</w:t>
      </w:r>
    </w:p>
    <w:p w14:paraId="269ABB50" w14:textId="77777777" w:rsidR="000963E6" w:rsidRPr="00C83C18" w:rsidRDefault="000963E6" w:rsidP="000963E6">
      <w:pPr>
        <w:pStyle w:val="ListBullet"/>
        <w:rPr>
          <w:lang w:eastAsia="en-AU"/>
        </w:rPr>
      </w:pPr>
      <w:r w:rsidRPr="00C83C18">
        <w:rPr>
          <w:lang w:eastAsia="en-AU"/>
        </w:rPr>
        <w:t>use and application of personal protective equipment and safe work practices and procedures</w:t>
      </w:r>
    </w:p>
    <w:p w14:paraId="1910BF89" w14:textId="77777777" w:rsidR="000F2725" w:rsidRPr="00C83C18" w:rsidRDefault="000F2725" w:rsidP="00F87E5A">
      <w:pPr>
        <w:pStyle w:val="ListBullet"/>
      </w:pPr>
      <w:r w:rsidRPr="00C83C18">
        <w:t>interpret and record required workplace information</w:t>
      </w:r>
    </w:p>
    <w:p w14:paraId="3290AB95" w14:textId="77777777" w:rsidR="00F75D8E" w:rsidRPr="00C83C18" w:rsidRDefault="00F75D8E" w:rsidP="00F87E5A">
      <w:pPr>
        <w:pStyle w:val="ListBullet"/>
        <w:rPr>
          <w:rFonts w:cs="Calibri"/>
          <w:szCs w:val="22"/>
        </w:rPr>
      </w:pPr>
      <w:r w:rsidRPr="00C83C18">
        <w:rPr>
          <w:rFonts w:cs="Calibri"/>
          <w:szCs w:val="22"/>
        </w:rPr>
        <w:t>collect propagation material</w:t>
      </w:r>
      <w:r w:rsidR="00DA6F31" w:rsidRPr="00C83C18">
        <w:rPr>
          <w:rFonts w:cs="Calibri"/>
          <w:szCs w:val="22"/>
        </w:rPr>
        <w:t xml:space="preserve"> and carry out a variet</w:t>
      </w:r>
      <w:r w:rsidR="00EE1E34">
        <w:rPr>
          <w:rFonts w:cs="Calibri"/>
          <w:szCs w:val="22"/>
        </w:rPr>
        <w:t xml:space="preserve">y of propagation </w:t>
      </w:r>
      <w:r w:rsidR="00DA6F31" w:rsidRPr="00C83C18">
        <w:rPr>
          <w:rFonts w:cs="Calibri"/>
          <w:szCs w:val="22"/>
        </w:rPr>
        <w:t>techniques</w:t>
      </w:r>
    </w:p>
    <w:p w14:paraId="73135189" w14:textId="77777777" w:rsidR="00F75D8E" w:rsidRPr="00C83C18" w:rsidRDefault="00F75D8E" w:rsidP="00F87E5A">
      <w:pPr>
        <w:pStyle w:val="ListBullet"/>
        <w:rPr>
          <w:rFonts w:cs="Calibri"/>
          <w:szCs w:val="22"/>
        </w:rPr>
      </w:pPr>
      <w:r w:rsidRPr="00C83C18">
        <w:rPr>
          <w:rFonts w:cs="Calibri"/>
          <w:szCs w:val="22"/>
        </w:rPr>
        <w:t>use numeracy skills to estimate, calculate and record routine workplace measures</w:t>
      </w:r>
    </w:p>
    <w:p w14:paraId="472BEFE0" w14:textId="77777777" w:rsidR="00F75D8E" w:rsidRPr="00C83C18" w:rsidRDefault="00F75D8E" w:rsidP="00F87E5A">
      <w:pPr>
        <w:pStyle w:val="ListBullet"/>
        <w:rPr>
          <w:rFonts w:cs="Calibri"/>
          <w:szCs w:val="22"/>
        </w:rPr>
      </w:pPr>
      <w:r w:rsidRPr="00C83C18">
        <w:rPr>
          <w:rFonts w:cs="Calibri"/>
          <w:szCs w:val="22"/>
        </w:rPr>
        <w:t>planting</w:t>
      </w:r>
      <w:r w:rsidR="00DA6F31" w:rsidRPr="00C83C18">
        <w:rPr>
          <w:rFonts w:cs="Calibri"/>
          <w:szCs w:val="22"/>
        </w:rPr>
        <w:t xml:space="preserve"> and maintenance </w:t>
      </w:r>
      <w:r w:rsidRPr="00C83C18">
        <w:rPr>
          <w:rFonts w:cs="Calibri"/>
          <w:szCs w:val="22"/>
        </w:rPr>
        <w:t xml:space="preserve"> techniques for annual bed displays</w:t>
      </w:r>
    </w:p>
    <w:p w14:paraId="7B9E4EFF" w14:textId="77777777" w:rsidR="00F75D8E" w:rsidRPr="00C83C18" w:rsidRDefault="00F75D8E" w:rsidP="00F87E5A">
      <w:pPr>
        <w:pStyle w:val="ListBullet"/>
        <w:rPr>
          <w:rFonts w:cs="Calibri"/>
          <w:szCs w:val="22"/>
        </w:rPr>
      </w:pPr>
      <w:r w:rsidRPr="00C83C18">
        <w:rPr>
          <w:rFonts w:cs="Calibri"/>
          <w:szCs w:val="22"/>
        </w:rPr>
        <w:t>remedial action required for display plants displaying health problems</w:t>
      </w:r>
    </w:p>
    <w:p w14:paraId="034978B0" w14:textId="77777777" w:rsidR="00F75D8E" w:rsidRPr="00C83C18" w:rsidRDefault="00F75D8E" w:rsidP="00F87E5A">
      <w:pPr>
        <w:pStyle w:val="ListBullet"/>
      </w:pPr>
      <w:r w:rsidRPr="00C83C18">
        <w:t xml:space="preserve">use </w:t>
      </w:r>
      <w:r w:rsidR="00EE1E34">
        <w:t xml:space="preserve">of </w:t>
      </w:r>
      <w:r w:rsidRPr="00C83C18">
        <w:t>fertilisers and chemicals associated with plant maintenance</w:t>
      </w:r>
    </w:p>
    <w:p w14:paraId="34A7A8B8" w14:textId="77777777" w:rsidR="00F75D8E" w:rsidRPr="00C83C18" w:rsidRDefault="00F75D8E" w:rsidP="00F87E5A">
      <w:pPr>
        <w:pStyle w:val="ListBullet"/>
      </w:pPr>
      <w:r w:rsidRPr="00C83C18">
        <w:lastRenderedPageBreak/>
        <w:t>how to interpret planting plans</w:t>
      </w:r>
    </w:p>
    <w:p w14:paraId="1F0057D7" w14:textId="77777777" w:rsidR="00506118" w:rsidRPr="00C83C18" w:rsidRDefault="00506118" w:rsidP="00506118">
      <w:pPr>
        <w:pStyle w:val="ListBullet"/>
      </w:pPr>
      <w:r w:rsidRPr="00C83C18">
        <w:t>recognise common problems in nursery plants and apply plant growth treatments as directed</w:t>
      </w:r>
    </w:p>
    <w:p w14:paraId="6B36980A" w14:textId="77777777" w:rsidR="00506118" w:rsidRPr="00C83C18" w:rsidRDefault="00506118" w:rsidP="00506118">
      <w:pPr>
        <w:pStyle w:val="ListBullet"/>
      </w:pPr>
      <w:r w:rsidRPr="00C83C18">
        <w:t>environmental requirements of a range of containerised plants growing in a nursery setting</w:t>
      </w:r>
    </w:p>
    <w:p w14:paraId="287395AB" w14:textId="77777777" w:rsidR="00506118" w:rsidRPr="00C83C18" w:rsidRDefault="00506118" w:rsidP="00506118">
      <w:pPr>
        <w:pStyle w:val="ListBullet"/>
      </w:pPr>
      <w:r w:rsidRPr="00C83C18">
        <w:t>applied understanding of the importance of hygiene and quality control when tending nursery plants</w:t>
      </w:r>
    </w:p>
    <w:p w14:paraId="75419975" w14:textId="77777777" w:rsidR="00506118" w:rsidRPr="00C83C18" w:rsidRDefault="00506118" w:rsidP="00506118">
      <w:pPr>
        <w:pStyle w:val="ListBullet"/>
      </w:pPr>
      <w:r w:rsidRPr="00C83C18">
        <w:t xml:space="preserve">common problems that may occur with containerised plants in a controlled environment and their treatment </w:t>
      </w:r>
    </w:p>
    <w:p w14:paraId="70A9239F" w14:textId="77777777" w:rsidR="00506118" w:rsidRPr="00C83C18" w:rsidRDefault="00506118" w:rsidP="00506118">
      <w:pPr>
        <w:pStyle w:val="ListBullet"/>
      </w:pPr>
      <w:r w:rsidRPr="00C83C18">
        <w:t>Nursery Industry Water Management Best Practice Guidelines 2005</w:t>
      </w:r>
    </w:p>
    <w:p w14:paraId="23C8905C" w14:textId="77777777" w:rsidR="00506118" w:rsidRPr="00C83C18" w:rsidRDefault="00506118" w:rsidP="00506118">
      <w:pPr>
        <w:pStyle w:val="ListBullet"/>
      </w:pPr>
      <w:r w:rsidRPr="00C83C18">
        <w:t>maintain indoor plants</w:t>
      </w:r>
    </w:p>
    <w:p w14:paraId="6056EE2A" w14:textId="77777777" w:rsidR="00506118" w:rsidRPr="00C83C18" w:rsidRDefault="00506118" w:rsidP="00506118">
      <w:pPr>
        <w:pStyle w:val="ListBullet"/>
      </w:pPr>
      <w:r w:rsidRPr="00C83C18">
        <w:t>interpret enterprise work procedures</w:t>
      </w:r>
    </w:p>
    <w:p w14:paraId="01FBABCF" w14:textId="77777777" w:rsidR="00506118" w:rsidRPr="00C83C18" w:rsidRDefault="00506118" w:rsidP="00506118">
      <w:pPr>
        <w:pStyle w:val="ListBullet"/>
      </w:pPr>
      <w:r w:rsidRPr="00C83C18">
        <w:t>take light meter readings</w:t>
      </w:r>
    </w:p>
    <w:p w14:paraId="2EFAE2EA" w14:textId="77777777" w:rsidR="00506118" w:rsidRPr="00C83C18" w:rsidRDefault="00506118" w:rsidP="00506118">
      <w:pPr>
        <w:pStyle w:val="ListBullet"/>
      </w:pPr>
      <w:r w:rsidRPr="00C83C18">
        <w:t>inspect plant quality</w:t>
      </w:r>
    </w:p>
    <w:p w14:paraId="69E0061F" w14:textId="77777777" w:rsidR="00506118" w:rsidRPr="00C83C18" w:rsidRDefault="00506118" w:rsidP="00506118">
      <w:pPr>
        <w:pStyle w:val="ListBullet"/>
      </w:pPr>
      <w:r w:rsidRPr="00C83C18">
        <w:t>growth requirements of indoor plants</w:t>
      </w:r>
    </w:p>
    <w:p w14:paraId="5257BF4F" w14:textId="77777777" w:rsidR="00506118" w:rsidRPr="00C83C18" w:rsidRDefault="00506118" w:rsidP="00506118">
      <w:pPr>
        <w:pStyle w:val="ListBullet"/>
      </w:pPr>
      <w:r w:rsidRPr="00C83C18">
        <w:t>light and moisture tolerance/intolerance for common indoor plant species</w:t>
      </w:r>
    </w:p>
    <w:p w14:paraId="0B5310B2" w14:textId="77777777" w:rsidR="00506118" w:rsidRPr="00C83C18" w:rsidRDefault="00506118" w:rsidP="00506118">
      <w:pPr>
        <w:pStyle w:val="ListBullet"/>
      </w:pPr>
      <w:r w:rsidRPr="00C83C18">
        <w:t>acclimatisation techniques for indoor plants</w:t>
      </w:r>
    </w:p>
    <w:p w14:paraId="0CB42BB9" w14:textId="77777777" w:rsidR="00506118" w:rsidRPr="00C83C18" w:rsidRDefault="00506118" w:rsidP="00506118">
      <w:pPr>
        <w:pStyle w:val="ListBullet"/>
      </w:pPr>
      <w:r w:rsidRPr="00C83C18">
        <w:t>common problems that may occur with indoor plants and their treatment</w:t>
      </w:r>
    </w:p>
    <w:p w14:paraId="76FE0E61" w14:textId="77777777" w:rsidR="00506118" w:rsidRPr="00C83C18" w:rsidRDefault="00506118" w:rsidP="00506118">
      <w:pPr>
        <w:pStyle w:val="ListBullet"/>
      </w:pPr>
      <w:r w:rsidRPr="00C83C18">
        <w:t>methods of disposing of waste to minimise damage to the environment.</w:t>
      </w:r>
    </w:p>
    <w:p w14:paraId="0B7A8598" w14:textId="77777777" w:rsidR="00AA36E6" w:rsidRPr="00E55F2E" w:rsidRDefault="00AA36E6" w:rsidP="00CC2DE8">
      <w:pPr>
        <w:pStyle w:val="Heading2"/>
        <w:rPr>
          <w:rFonts w:cs="Calibri"/>
        </w:rPr>
      </w:pPr>
      <w:r w:rsidRPr="00E55F2E">
        <w:t>Units of Competency</w:t>
      </w:r>
    </w:p>
    <w:p w14:paraId="7663D07D" w14:textId="77777777" w:rsidR="00AA36E6" w:rsidRPr="00E55F2E" w:rsidRDefault="00AA36E6" w:rsidP="00F87E5A">
      <w:pPr>
        <w:rPr>
          <w:lang w:val="en-US"/>
        </w:rPr>
      </w:pPr>
      <w:r w:rsidRPr="00E55F2E">
        <w:t xml:space="preserve">Competence must be demonstrated over time and in the full range of </w:t>
      </w:r>
      <w:r w:rsidR="00E30D64" w:rsidRPr="00E55F2E">
        <w:t>horticulture contexts</w:t>
      </w:r>
      <w:r w:rsidRPr="00E55F2E">
        <w:t xml:space="preserve">. </w:t>
      </w:r>
      <w:r w:rsidRPr="00E55F2E">
        <w:rPr>
          <w:lang w:val="en-US"/>
        </w:rPr>
        <w:t>Teachers must use this unit document in conjunction with the Units of Competence from</w:t>
      </w:r>
      <w:r w:rsidR="00C73C88" w:rsidRPr="00E55F2E">
        <w:t xml:space="preserve"> </w:t>
      </w:r>
      <w:r w:rsidR="00DC3D87">
        <w:t>AHC20416</w:t>
      </w:r>
      <w:r w:rsidR="00C73C88" w:rsidRPr="00E55F2E">
        <w:t xml:space="preserve"> </w:t>
      </w:r>
      <w:r w:rsidR="00D14941" w:rsidRPr="00E55F2E">
        <w:rPr>
          <w:lang w:val="en-US"/>
        </w:rPr>
        <w:t>Certificate II in Horticulture</w:t>
      </w:r>
      <w:r w:rsidRPr="00E55F2E">
        <w:rPr>
          <w:lang w:val="en-US"/>
        </w:rPr>
        <w:t>, which provides performance criteria, range statements and assessment contexts.</w:t>
      </w:r>
    </w:p>
    <w:p w14:paraId="6E42350E" w14:textId="77777777" w:rsidR="007002F3" w:rsidRPr="00E55F2E" w:rsidRDefault="005F64E3" w:rsidP="00F87E5A">
      <w:r w:rsidRPr="00E55F2E">
        <w:t xml:space="preserve">Teachers must address </w:t>
      </w:r>
      <w:r w:rsidRPr="00E55F2E">
        <w:rPr>
          <w:b/>
          <w:bCs/>
        </w:rPr>
        <w:t>all content</w:t>
      </w:r>
      <w:r w:rsidRPr="00E55F2E">
        <w:t xml:space="preserve"> related to the competencies embedded in this unit. Reasonable adjustment may be made to the mode of delivery, context and support provided accordi</w:t>
      </w:r>
      <w:r w:rsidR="007002F3" w:rsidRPr="00E55F2E">
        <w:t>ng to individual student needs.</w:t>
      </w:r>
    </w:p>
    <w:p w14:paraId="7CFA5EC8" w14:textId="77777777" w:rsidR="00F87E5A" w:rsidRPr="00E55F2E" w:rsidRDefault="005F64E3" w:rsidP="00C83C18">
      <w:pPr>
        <w:spacing w:after="120"/>
      </w:pPr>
      <w:r w:rsidRPr="00E55F2E">
        <w:t>In order to be deemed competent to industry standard, assessment must provide authentic, valid</w:t>
      </w:r>
      <w:r w:rsidR="007002F3" w:rsidRPr="00E55F2E">
        <w:t xml:space="preserve">, </w:t>
      </w:r>
      <w:r w:rsidRPr="00E55F2E">
        <w:t>sufficient</w:t>
      </w:r>
      <w:r w:rsidR="007002F3" w:rsidRPr="00E55F2E">
        <w:t xml:space="preserve"> and current</w:t>
      </w:r>
      <w:r w:rsidRPr="00E55F2E">
        <w:t xml:space="preserve">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4936"/>
        <w:gridCol w:w="2338"/>
      </w:tblGrid>
      <w:tr w:rsidR="00AA36E6" w:rsidRPr="00E55F2E" w14:paraId="4090FF7F" w14:textId="77777777" w:rsidTr="00A34AA4">
        <w:trPr>
          <w:cantSplit/>
          <w:jc w:val="center"/>
        </w:trPr>
        <w:tc>
          <w:tcPr>
            <w:tcW w:w="1798" w:type="dxa"/>
            <w:vAlign w:val="center"/>
          </w:tcPr>
          <w:p w14:paraId="2C1312DF" w14:textId="77777777" w:rsidR="00AA36E6" w:rsidRPr="00E55F2E" w:rsidRDefault="00AA36E6" w:rsidP="000963E6">
            <w:pPr>
              <w:pStyle w:val="TableTextBold"/>
            </w:pPr>
            <w:r w:rsidRPr="00E55F2E">
              <w:t>Code</w:t>
            </w:r>
          </w:p>
        </w:tc>
        <w:tc>
          <w:tcPr>
            <w:tcW w:w="4936" w:type="dxa"/>
            <w:vAlign w:val="center"/>
          </w:tcPr>
          <w:p w14:paraId="72C7C45C" w14:textId="77777777" w:rsidR="00AA36E6" w:rsidRPr="00E55F2E" w:rsidRDefault="00AA36E6" w:rsidP="000963E6">
            <w:pPr>
              <w:pStyle w:val="TableTextBold"/>
            </w:pPr>
            <w:r w:rsidRPr="00E55F2E">
              <w:t>Competency Title</w:t>
            </w:r>
          </w:p>
        </w:tc>
        <w:tc>
          <w:tcPr>
            <w:tcW w:w="2338" w:type="dxa"/>
          </w:tcPr>
          <w:p w14:paraId="74C4E4F8" w14:textId="77777777" w:rsidR="00AA36E6" w:rsidRPr="00E55F2E" w:rsidRDefault="00AA36E6" w:rsidP="000963E6">
            <w:pPr>
              <w:pStyle w:val="TableTextBoldcentred"/>
              <w:jc w:val="left"/>
            </w:pPr>
            <w:r w:rsidRPr="00E55F2E">
              <w:t>Core/Elective</w:t>
            </w:r>
          </w:p>
        </w:tc>
      </w:tr>
      <w:tr w:rsidR="00D35BD3" w:rsidRPr="00E55F2E" w14:paraId="29DE44DA" w14:textId="77777777" w:rsidTr="00A34AA4">
        <w:trPr>
          <w:cantSplit/>
          <w:jc w:val="center"/>
        </w:trPr>
        <w:tc>
          <w:tcPr>
            <w:tcW w:w="1798" w:type="dxa"/>
            <w:vAlign w:val="center"/>
          </w:tcPr>
          <w:p w14:paraId="15A6794A" w14:textId="77777777" w:rsidR="00D35BD3" w:rsidRPr="00C83C18" w:rsidRDefault="00DC3D87" w:rsidP="000963E6">
            <w:pPr>
              <w:pStyle w:val="TableText"/>
            </w:pPr>
            <w:r>
              <w:t>AHCWHS201</w:t>
            </w:r>
          </w:p>
        </w:tc>
        <w:tc>
          <w:tcPr>
            <w:tcW w:w="4936" w:type="dxa"/>
            <w:vAlign w:val="center"/>
          </w:tcPr>
          <w:p w14:paraId="2E87D0AB" w14:textId="77777777" w:rsidR="00D35BD3" w:rsidRPr="00C83C18" w:rsidRDefault="00DC3D87" w:rsidP="000963E6">
            <w:pPr>
              <w:pStyle w:val="TableText"/>
            </w:pPr>
            <w:r>
              <w:t>Participate in work health and safety processes</w:t>
            </w:r>
          </w:p>
        </w:tc>
        <w:tc>
          <w:tcPr>
            <w:tcW w:w="2338" w:type="dxa"/>
          </w:tcPr>
          <w:p w14:paraId="2B5D0039" w14:textId="77777777" w:rsidR="00D35BD3" w:rsidRPr="00C83C18" w:rsidRDefault="00D35BD3" w:rsidP="000963E6">
            <w:pPr>
              <w:pStyle w:val="TableTextcentred"/>
              <w:jc w:val="left"/>
            </w:pPr>
            <w:r w:rsidRPr="00C83C18">
              <w:t xml:space="preserve">Core </w:t>
            </w:r>
          </w:p>
        </w:tc>
      </w:tr>
      <w:tr w:rsidR="00506118" w:rsidRPr="00E55F2E" w14:paraId="4D14DBFC" w14:textId="77777777" w:rsidTr="00276D0E">
        <w:trPr>
          <w:cantSplit/>
          <w:jc w:val="center"/>
        </w:trPr>
        <w:tc>
          <w:tcPr>
            <w:tcW w:w="1798" w:type="dxa"/>
            <w:vAlign w:val="center"/>
          </w:tcPr>
          <w:p w14:paraId="4F04373C" w14:textId="77777777" w:rsidR="00506118" w:rsidRPr="00C83C18" w:rsidRDefault="00506118" w:rsidP="000963E6">
            <w:pPr>
              <w:pStyle w:val="TableText"/>
            </w:pPr>
            <w:r w:rsidRPr="00C83C18">
              <w:t>MEM18001C</w:t>
            </w:r>
          </w:p>
        </w:tc>
        <w:tc>
          <w:tcPr>
            <w:tcW w:w="4936" w:type="dxa"/>
            <w:vAlign w:val="center"/>
          </w:tcPr>
          <w:p w14:paraId="6FC7E30B" w14:textId="77777777" w:rsidR="00506118" w:rsidRPr="00C83C18" w:rsidRDefault="00506118" w:rsidP="000963E6">
            <w:pPr>
              <w:pStyle w:val="TableText"/>
            </w:pPr>
            <w:r w:rsidRPr="00C83C18">
              <w:t>Use hand tools</w:t>
            </w:r>
          </w:p>
        </w:tc>
        <w:tc>
          <w:tcPr>
            <w:tcW w:w="2338" w:type="dxa"/>
            <w:vAlign w:val="center"/>
          </w:tcPr>
          <w:p w14:paraId="625E0C90" w14:textId="77777777" w:rsidR="00506118" w:rsidRPr="00C83C18" w:rsidRDefault="00B6372F" w:rsidP="000963E6">
            <w:pPr>
              <w:pStyle w:val="TableText"/>
            </w:pPr>
            <w:r>
              <w:t xml:space="preserve">Elective </w:t>
            </w:r>
          </w:p>
        </w:tc>
      </w:tr>
      <w:tr w:rsidR="00506118" w:rsidRPr="00E55F2E" w14:paraId="158B435D" w14:textId="77777777" w:rsidTr="00A34AA4">
        <w:trPr>
          <w:cantSplit/>
          <w:jc w:val="center"/>
        </w:trPr>
        <w:tc>
          <w:tcPr>
            <w:tcW w:w="1798" w:type="dxa"/>
          </w:tcPr>
          <w:p w14:paraId="34482D10" w14:textId="77777777" w:rsidR="00506118" w:rsidRPr="00C83C18" w:rsidRDefault="00DC3D87" w:rsidP="000963E6">
            <w:pPr>
              <w:pStyle w:val="TableText"/>
            </w:pPr>
            <w:r>
              <w:t>AHCNSY203</w:t>
            </w:r>
          </w:p>
        </w:tc>
        <w:tc>
          <w:tcPr>
            <w:tcW w:w="4936" w:type="dxa"/>
          </w:tcPr>
          <w:p w14:paraId="4FF58279" w14:textId="77777777" w:rsidR="00506118" w:rsidRPr="00C83C18" w:rsidRDefault="00506118" w:rsidP="000963E6">
            <w:pPr>
              <w:pStyle w:val="TableText"/>
            </w:pPr>
            <w:r w:rsidRPr="00C83C18">
              <w:t>Undertake propagation activities</w:t>
            </w:r>
          </w:p>
        </w:tc>
        <w:tc>
          <w:tcPr>
            <w:tcW w:w="2338" w:type="dxa"/>
          </w:tcPr>
          <w:p w14:paraId="189B369F" w14:textId="77777777" w:rsidR="00506118" w:rsidRPr="00C83C18" w:rsidRDefault="00B6372F" w:rsidP="000963E6">
            <w:pPr>
              <w:pStyle w:val="TableTextcentred"/>
              <w:jc w:val="left"/>
            </w:pPr>
            <w:r>
              <w:t xml:space="preserve">Elective </w:t>
            </w:r>
          </w:p>
        </w:tc>
      </w:tr>
      <w:tr w:rsidR="00506118" w:rsidRPr="00E55F2E" w14:paraId="199B72D6" w14:textId="77777777" w:rsidTr="00276D0E">
        <w:trPr>
          <w:cantSplit/>
          <w:jc w:val="center"/>
        </w:trPr>
        <w:tc>
          <w:tcPr>
            <w:tcW w:w="1798" w:type="dxa"/>
            <w:vAlign w:val="center"/>
          </w:tcPr>
          <w:p w14:paraId="1AA3F2D8" w14:textId="77777777" w:rsidR="00506118" w:rsidRPr="00C83C18" w:rsidRDefault="00DC3D87" w:rsidP="000963E6">
            <w:pPr>
              <w:pStyle w:val="TableText"/>
            </w:pPr>
            <w:r>
              <w:t>AHCNSY202</w:t>
            </w:r>
          </w:p>
        </w:tc>
        <w:tc>
          <w:tcPr>
            <w:tcW w:w="4936" w:type="dxa"/>
            <w:vAlign w:val="center"/>
          </w:tcPr>
          <w:p w14:paraId="1EA81AD1" w14:textId="77777777" w:rsidR="00506118" w:rsidRPr="00C83C18" w:rsidRDefault="0007320F" w:rsidP="000963E6">
            <w:pPr>
              <w:pStyle w:val="TableText"/>
            </w:pPr>
            <w:r>
              <w:t>Care for nursery plants</w:t>
            </w:r>
          </w:p>
        </w:tc>
        <w:tc>
          <w:tcPr>
            <w:tcW w:w="2338" w:type="dxa"/>
            <w:vAlign w:val="center"/>
          </w:tcPr>
          <w:p w14:paraId="32198F4E" w14:textId="77777777" w:rsidR="00506118" w:rsidRPr="00C83C18" w:rsidRDefault="00B6372F" w:rsidP="000963E6">
            <w:pPr>
              <w:pStyle w:val="TableText"/>
            </w:pPr>
            <w:r>
              <w:t xml:space="preserve">Elective </w:t>
            </w:r>
          </w:p>
        </w:tc>
      </w:tr>
      <w:tr w:rsidR="00506118" w:rsidRPr="00E55F2E" w14:paraId="79116262" w14:textId="77777777" w:rsidTr="00276D0E">
        <w:trPr>
          <w:cantSplit/>
          <w:jc w:val="center"/>
        </w:trPr>
        <w:tc>
          <w:tcPr>
            <w:tcW w:w="1798" w:type="dxa"/>
            <w:vAlign w:val="center"/>
          </w:tcPr>
          <w:p w14:paraId="7B914ADD" w14:textId="77777777" w:rsidR="00506118" w:rsidRPr="00C83C18" w:rsidRDefault="00DC3D87" w:rsidP="000963E6">
            <w:pPr>
              <w:pStyle w:val="TableText"/>
            </w:pPr>
            <w:r>
              <w:t>AHCNSY204</w:t>
            </w:r>
          </w:p>
        </w:tc>
        <w:tc>
          <w:tcPr>
            <w:tcW w:w="4936" w:type="dxa"/>
            <w:vAlign w:val="center"/>
          </w:tcPr>
          <w:p w14:paraId="0FF1F94C" w14:textId="77777777" w:rsidR="00506118" w:rsidRPr="00C83C18" w:rsidRDefault="00506118" w:rsidP="000963E6">
            <w:pPr>
              <w:pStyle w:val="TableText"/>
            </w:pPr>
            <w:r w:rsidRPr="00C83C18">
              <w:t>Maintain indoor plants</w:t>
            </w:r>
          </w:p>
        </w:tc>
        <w:tc>
          <w:tcPr>
            <w:tcW w:w="2338" w:type="dxa"/>
            <w:vAlign w:val="center"/>
          </w:tcPr>
          <w:p w14:paraId="50F59992" w14:textId="77777777" w:rsidR="00506118" w:rsidRPr="00C83C18" w:rsidRDefault="00B6372F" w:rsidP="000963E6">
            <w:pPr>
              <w:pStyle w:val="TableText"/>
            </w:pPr>
            <w:r>
              <w:t xml:space="preserve">Elective </w:t>
            </w:r>
          </w:p>
        </w:tc>
      </w:tr>
    </w:tbl>
    <w:p w14:paraId="2AF83C78" w14:textId="77777777" w:rsidR="005F64E3" w:rsidRDefault="005F64E3" w:rsidP="00F87E5A">
      <w:r w:rsidRPr="00E55F2E">
        <w:t xml:space="preserve">It is essential to access </w:t>
      </w:r>
      <w:hyperlink w:history="1">
        <w:r w:rsidRPr="00E55F2E">
          <w:rPr>
            <w:rStyle w:val="Hyperlink"/>
            <w:rFonts w:cs="Calibri"/>
            <w:szCs w:val="24"/>
          </w:rPr>
          <w:t xml:space="preserve">www.training.gov.au </w:t>
        </w:r>
      </w:hyperlink>
      <w:r w:rsidRPr="00E55F2E">
        <w:t xml:space="preserve">for detailed up to date information relating to the above competencies. A direct link to the specific qualification can </w:t>
      </w:r>
      <w:r w:rsidRPr="00744719">
        <w:t xml:space="preserve">be </w:t>
      </w:r>
      <w:r w:rsidR="00744719">
        <w:t>found at:</w:t>
      </w:r>
    </w:p>
    <w:p w14:paraId="10348C9B" w14:textId="77777777" w:rsidR="0040556A" w:rsidRDefault="00B07FC8" w:rsidP="00F87E5A">
      <w:pPr>
        <w:rPr>
          <w:rStyle w:val="Hyperlink"/>
        </w:rPr>
      </w:pPr>
      <w:hyperlink r:id="rId32" w:history="1">
        <w:r w:rsidR="00837FA6" w:rsidRPr="0070788F">
          <w:rPr>
            <w:rStyle w:val="Hyperlink"/>
          </w:rPr>
          <w:t>https://training.gov.au/Training/Details/AHC20416</w:t>
        </w:r>
      </w:hyperlink>
    </w:p>
    <w:p w14:paraId="4B02D4F3" w14:textId="77777777" w:rsidR="0040556A" w:rsidRDefault="0040556A">
      <w:pPr>
        <w:spacing w:before="0"/>
        <w:rPr>
          <w:rStyle w:val="Hyperlink"/>
        </w:rPr>
      </w:pPr>
      <w:r>
        <w:rPr>
          <w:rStyle w:val="Hyperlink"/>
        </w:rPr>
        <w:br w:type="page"/>
      </w:r>
    </w:p>
    <w:p w14:paraId="46B0426C" w14:textId="77777777" w:rsidR="009F64F7" w:rsidRPr="00CC2DE8" w:rsidRDefault="009F64F7" w:rsidP="00CC2DE8">
      <w:pPr>
        <w:pStyle w:val="Heading2"/>
      </w:pPr>
      <w:r w:rsidRPr="00CC2DE8">
        <w:lastRenderedPageBreak/>
        <w:t>T</w:t>
      </w:r>
      <w:r w:rsidR="00CC2DE8" w:rsidRPr="00CC2DE8">
        <w:t>eaching and Learning Strategies</w:t>
      </w:r>
    </w:p>
    <w:p w14:paraId="72F10265" w14:textId="77777777" w:rsidR="009F64F7" w:rsidRPr="00E55F2E" w:rsidRDefault="009F64F7" w:rsidP="00F87E5A">
      <w:pPr>
        <w:rPr>
          <w:b/>
        </w:rPr>
      </w:pPr>
      <w:r w:rsidRPr="00E55F2E">
        <w:t>Refer to page</w:t>
      </w:r>
      <w:r w:rsidR="000770C1">
        <w:rPr>
          <w:szCs w:val="22"/>
        </w:rPr>
        <w:t xml:space="preserve"> 12</w:t>
      </w:r>
      <w:r w:rsidR="00CC2DE8">
        <w:rPr>
          <w:szCs w:val="22"/>
        </w:rPr>
        <w:t>.</w:t>
      </w:r>
    </w:p>
    <w:p w14:paraId="22F5E2BD" w14:textId="77777777" w:rsidR="009F64F7" w:rsidRPr="00CC2DE8" w:rsidRDefault="00CC2DE8" w:rsidP="00CC2DE8">
      <w:pPr>
        <w:pStyle w:val="Heading2"/>
        <w:rPr>
          <w:szCs w:val="22"/>
        </w:rPr>
      </w:pPr>
      <w:r w:rsidRPr="00CC2DE8">
        <w:t>Assessment</w:t>
      </w:r>
    </w:p>
    <w:p w14:paraId="4E0844DA" w14:textId="77777777" w:rsidR="009F64F7" w:rsidRPr="00E55F2E" w:rsidRDefault="00772B9C" w:rsidP="00F87E5A">
      <w:r>
        <w:t>Refer to page 13</w:t>
      </w:r>
      <w:r w:rsidR="00940107">
        <w:t>.</w:t>
      </w:r>
    </w:p>
    <w:p w14:paraId="2E463105" w14:textId="77777777" w:rsidR="009F64F7" w:rsidRPr="00CC2DE8" w:rsidRDefault="00CC2DE8" w:rsidP="00CC2DE8">
      <w:pPr>
        <w:pStyle w:val="Heading2"/>
        <w:rPr>
          <w:szCs w:val="22"/>
        </w:rPr>
      </w:pPr>
      <w:r w:rsidRPr="00CC2DE8">
        <w:t>Resources</w:t>
      </w:r>
    </w:p>
    <w:p w14:paraId="55D34DC7" w14:textId="77777777" w:rsidR="009F64F7" w:rsidRPr="00E55F2E" w:rsidRDefault="009F64F7" w:rsidP="00F87E5A">
      <w:pPr>
        <w:rPr>
          <w:b/>
        </w:rPr>
      </w:pPr>
      <w:r w:rsidRPr="00E55F2E">
        <w:t>Refer to page</w:t>
      </w:r>
      <w:r w:rsidR="00772B9C">
        <w:rPr>
          <w:szCs w:val="22"/>
        </w:rPr>
        <w:t xml:space="preserve"> 16</w:t>
      </w:r>
      <w:r w:rsidR="00CC2DE8">
        <w:rPr>
          <w:szCs w:val="22"/>
        </w:rPr>
        <w:t>.</w:t>
      </w:r>
    </w:p>
    <w:p w14:paraId="265BB7A4" w14:textId="77777777" w:rsidR="001B3279" w:rsidRPr="00E55F2E" w:rsidRDefault="006E35C9" w:rsidP="00CC2DE8">
      <w:r w:rsidRPr="00E55F2E">
        <w:br w:type="page"/>
      </w:r>
    </w:p>
    <w:p w14:paraId="27A0DB15" w14:textId="77777777" w:rsidR="003164E3" w:rsidRPr="00E55F2E" w:rsidRDefault="003A1EC5" w:rsidP="00095487">
      <w:pPr>
        <w:pStyle w:val="Heading1"/>
      </w:pPr>
      <w:bookmarkStart w:id="91" w:name="_Toc513021380"/>
      <w:r>
        <w:lastRenderedPageBreak/>
        <w:t>Prepare for W</w:t>
      </w:r>
      <w:r w:rsidR="00154C4E" w:rsidRPr="00E55F2E">
        <w:t>ork</w:t>
      </w:r>
      <w:r w:rsidR="006E35C9" w:rsidRPr="00E55F2E">
        <w:rPr>
          <w:szCs w:val="22"/>
        </w:rPr>
        <w:tab/>
      </w:r>
      <w:r w:rsidR="003164E3" w:rsidRPr="00E55F2E">
        <w:t>Value:</w:t>
      </w:r>
      <w:r w:rsidR="006E35C9" w:rsidRPr="00E55F2E">
        <w:t xml:space="preserve"> 0.5</w:t>
      </w:r>
      <w:bookmarkEnd w:id="91"/>
    </w:p>
    <w:p w14:paraId="61017990" w14:textId="77777777" w:rsidR="003164E3" w:rsidRPr="00E55F2E" w:rsidRDefault="003164E3" w:rsidP="00F87E5A">
      <w:r w:rsidRPr="00E55F2E">
        <w:t>This half</w:t>
      </w:r>
      <w:r w:rsidR="00F10A4C" w:rsidRPr="00E55F2E">
        <w:t xml:space="preserve"> </w:t>
      </w:r>
      <w:r w:rsidRPr="00E55F2E">
        <w:t xml:space="preserve">unit </w:t>
      </w:r>
      <w:r w:rsidR="00F10A4C" w:rsidRPr="00E55F2E">
        <w:t xml:space="preserve">(0.5) </w:t>
      </w:r>
      <w:r w:rsidRPr="00E55F2E">
        <w:t>combines</w:t>
      </w:r>
      <w:r w:rsidR="00F10A4C" w:rsidRPr="00E55F2E">
        <w:t xml:space="preserve"> with </w:t>
      </w:r>
      <w:r w:rsidR="00E15861">
        <w:rPr>
          <w:b/>
          <w:i/>
        </w:rPr>
        <w:t xml:space="preserve">Plant </w:t>
      </w:r>
      <w:r w:rsidR="008D2AE5">
        <w:rPr>
          <w:b/>
          <w:i/>
        </w:rPr>
        <w:t>P</w:t>
      </w:r>
      <w:r w:rsidR="00C73C88" w:rsidRPr="00F87E5A">
        <w:rPr>
          <w:b/>
          <w:i/>
        </w:rPr>
        <w:t>ropagation</w:t>
      </w:r>
      <w:r w:rsidR="00F10A4C" w:rsidRPr="00F87E5A">
        <w:rPr>
          <w:b/>
          <w:i/>
        </w:rPr>
        <w:t xml:space="preserve"> (0.5)</w:t>
      </w:r>
      <w:r w:rsidRPr="00E55F2E">
        <w:t xml:space="preserve"> </w:t>
      </w:r>
      <w:r w:rsidR="00F10A4C" w:rsidRPr="00E55F2E">
        <w:t>to equate to one standard unit</w:t>
      </w:r>
      <w:r w:rsidRPr="00E55F2E">
        <w:t xml:space="preserve"> – these should be delivered together as a semester unit. Students are expected to study the accredited semester 1.0 unit unless enrolled in a 0.5 unit due to late entry or early exit in a semester.</w:t>
      </w:r>
    </w:p>
    <w:p w14:paraId="10A1675A" w14:textId="77777777" w:rsidR="006063F5" w:rsidRPr="00E55F2E" w:rsidRDefault="00095487" w:rsidP="00CC2DE8">
      <w:pPr>
        <w:pStyle w:val="Heading2"/>
      </w:pPr>
      <w:r w:rsidRPr="00E55F2E">
        <w:t>Prerequisites</w:t>
      </w:r>
    </w:p>
    <w:p w14:paraId="1B06999A" w14:textId="77777777" w:rsidR="009F64F7" w:rsidRPr="00E55F2E" w:rsidRDefault="00CC2DE8" w:rsidP="00F87E5A">
      <w:r>
        <w:t>Nil.</w:t>
      </w:r>
    </w:p>
    <w:p w14:paraId="673F5B5F" w14:textId="77777777" w:rsidR="00E53164" w:rsidRPr="00E55F2E" w:rsidRDefault="00095487" w:rsidP="00CC2DE8">
      <w:pPr>
        <w:pStyle w:val="Heading2"/>
      </w:pPr>
      <w:r w:rsidRPr="00E55F2E">
        <w:t>Duplication of Content Rules</w:t>
      </w:r>
    </w:p>
    <w:p w14:paraId="04A12EB9" w14:textId="77777777" w:rsidR="009F64F7" w:rsidRPr="00E55F2E" w:rsidRDefault="009F64F7" w:rsidP="00F87E5A">
      <w:r w:rsidRPr="00E55F2E">
        <w:t xml:space="preserve">Refer to page </w:t>
      </w:r>
      <w:r w:rsidR="0040556A">
        <w:t>8</w:t>
      </w:r>
      <w:r w:rsidR="00CC2DE8">
        <w:t>.</w:t>
      </w:r>
    </w:p>
    <w:p w14:paraId="368A0F34" w14:textId="77777777" w:rsidR="00E53164" w:rsidRPr="00E55F2E" w:rsidRDefault="00095487" w:rsidP="00CC2DE8">
      <w:pPr>
        <w:pStyle w:val="Heading2"/>
      </w:pPr>
      <w:r w:rsidRPr="00E55F2E">
        <w:t>Specific Unit Goals</w:t>
      </w:r>
    </w:p>
    <w:p w14:paraId="697606DE" w14:textId="77777777" w:rsidR="00E53164" w:rsidRPr="00E55F2E" w:rsidRDefault="00E53164" w:rsidP="00F87E5A">
      <w:r w:rsidRPr="00E55F2E">
        <w:t>This unit should enable students to:</w:t>
      </w:r>
    </w:p>
    <w:p w14:paraId="6FF26FB3" w14:textId="77777777" w:rsidR="00F91238" w:rsidRPr="00C83C18" w:rsidRDefault="00F91238" w:rsidP="00CC2DE8">
      <w:pPr>
        <w:pStyle w:val="ListBullet"/>
        <w:rPr>
          <w:rFonts w:eastAsia="Calibri"/>
        </w:rPr>
      </w:pPr>
      <w:r w:rsidRPr="00C83C18">
        <w:rPr>
          <w:rFonts w:eastAsia="Calibri"/>
        </w:rPr>
        <w:t>Follow workplace procedures for hazard identification and risk control</w:t>
      </w:r>
    </w:p>
    <w:p w14:paraId="42B42C4D" w14:textId="77777777" w:rsidR="00F91238" w:rsidRPr="00C83C18" w:rsidRDefault="00F91238" w:rsidP="00CC2DE8">
      <w:pPr>
        <w:pStyle w:val="ListBullet"/>
        <w:rPr>
          <w:rFonts w:eastAsia="Calibri"/>
        </w:rPr>
      </w:pPr>
      <w:r w:rsidRPr="00C83C18">
        <w:rPr>
          <w:rFonts w:eastAsia="Calibri"/>
        </w:rPr>
        <w:t>Read safety warning signs, observe safety during work operations</w:t>
      </w:r>
    </w:p>
    <w:p w14:paraId="15144CA2" w14:textId="77777777" w:rsidR="00F91238" w:rsidRPr="00C83C18" w:rsidRDefault="00F91238" w:rsidP="00CC2DE8">
      <w:pPr>
        <w:pStyle w:val="ListBullet"/>
        <w:rPr>
          <w:rFonts w:eastAsia="Calibri"/>
        </w:rPr>
      </w:pPr>
      <w:r w:rsidRPr="00C83C18">
        <w:rPr>
          <w:rFonts w:eastAsia="Calibri"/>
        </w:rPr>
        <w:t>Participate in arrangements for maintaining health and safety of all people in the workplace</w:t>
      </w:r>
    </w:p>
    <w:p w14:paraId="46CCA157" w14:textId="77777777" w:rsidR="000963E6" w:rsidRPr="00C83C18" w:rsidRDefault="000963E6" w:rsidP="000963E6">
      <w:pPr>
        <w:pStyle w:val="ListBullet"/>
        <w:rPr>
          <w:lang w:eastAsia="en-AU"/>
        </w:rPr>
      </w:pPr>
      <w:r w:rsidRPr="00C83C18">
        <w:rPr>
          <w:lang w:eastAsia="en-AU"/>
        </w:rPr>
        <w:t>Use hand tools</w:t>
      </w:r>
    </w:p>
    <w:p w14:paraId="3356732D" w14:textId="77777777" w:rsidR="00322050" w:rsidRPr="00E55F2E" w:rsidRDefault="00CC2DE8" w:rsidP="00CC2DE8">
      <w:pPr>
        <w:pStyle w:val="Heading2"/>
      </w:pPr>
      <w:r>
        <w:t>Content</w:t>
      </w:r>
    </w:p>
    <w:p w14:paraId="168D66C2" w14:textId="77777777" w:rsidR="00322050" w:rsidRPr="00F87E5A" w:rsidRDefault="00322050" w:rsidP="00F87E5A">
      <w:r w:rsidRPr="00F87E5A">
        <w:t>All content below must be delivered:</w:t>
      </w:r>
    </w:p>
    <w:p w14:paraId="49ABD90C" w14:textId="77777777" w:rsidR="00F91238" w:rsidRPr="00E55F2E" w:rsidRDefault="00F91238" w:rsidP="00CC2DE8">
      <w:pPr>
        <w:pStyle w:val="ListBullet"/>
        <w:rPr>
          <w:lang w:eastAsia="en-AU"/>
        </w:rPr>
      </w:pPr>
      <w:r w:rsidRPr="00E55F2E">
        <w:rPr>
          <w:lang w:eastAsia="en-AU"/>
        </w:rPr>
        <w:t>follow workplace procedures for OHS</w:t>
      </w:r>
    </w:p>
    <w:p w14:paraId="60B28084" w14:textId="77777777" w:rsidR="00F91238" w:rsidRPr="00E55F2E" w:rsidRDefault="00F91238" w:rsidP="00CC2DE8">
      <w:pPr>
        <w:pStyle w:val="ListBullet"/>
        <w:rPr>
          <w:lang w:eastAsia="en-AU"/>
        </w:rPr>
      </w:pPr>
      <w:r w:rsidRPr="00E55F2E">
        <w:rPr>
          <w:lang w:eastAsia="en-AU"/>
        </w:rPr>
        <w:t>interpret tasks or information from labels, manuals or written instructions</w:t>
      </w:r>
    </w:p>
    <w:p w14:paraId="3AF93C05" w14:textId="77777777" w:rsidR="00F91238" w:rsidRPr="00E55F2E" w:rsidRDefault="00F91238" w:rsidP="00CC2DE8">
      <w:pPr>
        <w:pStyle w:val="ListBullet"/>
        <w:rPr>
          <w:lang w:eastAsia="en-AU"/>
        </w:rPr>
      </w:pPr>
      <w:r w:rsidRPr="00E55F2E">
        <w:rPr>
          <w:lang w:eastAsia="en-AU"/>
        </w:rPr>
        <w:t>use numeracy skills to estimate, calculate and record routine workplace measures</w:t>
      </w:r>
    </w:p>
    <w:p w14:paraId="06804D28" w14:textId="77777777" w:rsidR="00F91238" w:rsidRDefault="00F91238" w:rsidP="00CC2DE8">
      <w:pPr>
        <w:pStyle w:val="ListBullet"/>
        <w:rPr>
          <w:lang w:eastAsia="en-AU"/>
        </w:rPr>
      </w:pPr>
      <w:r w:rsidRPr="00E55F2E">
        <w:rPr>
          <w:lang w:eastAsia="en-AU"/>
        </w:rPr>
        <w:t>use interpersonal skills to relate to people from a range of backgrounds</w:t>
      </w:r>
    </w:p>
    <w:p w14:paraId="031CB9FF" w14:textId="77777777" w:rsidR="000963E6" w:rsidRPr="00C83C18" w:rsidRDefault="000963E6" w:rsidP="000963E6">
      <w:pPr>
        <w:pStyle w:val="ListBullet"/>
        <w:rPr>
          <w:lang w:eastAsia="en-AU"/>
        </w:rPr>
      </w:pPr>
      <w:r w:rsidRPr="00C83C18">
        <w:rPr>
          <w:lang w:eastAsia="en-AU"/>
        </w:rPr>
        <w:t>select hand tools appropriate to the task and use hand tools safely</w:t>
      </w:r>
    </w:p>
    <w:p w14:paraId="0018238A" w14:textId="77777777" w:rsidR="000963E6" w:rsidRPr="00C83C18" w:rsidRDefault="000963E6" w:rsidP="000963E6">
      <w:pPr>
        <w:pStyle w:val="ListBullet"/>
        <w:rPr>
          <w:lang w:eastAsia="en-AU"/>
        </w:rPr>
      </w:pPr>
      <w:r w:rsidRPr="00C83C18">
        <w:rPr>
          <w:lang w:eastAsia="en-AU"/>
        </w:rPr>
        <w:t>maintain/sharpen hand tools using appropriate techniques and store appropriately</w:t>
      </w:r>
    </w:p>
    <w:p w14:paraId="39180594" w14:textId="77777777" w:rsidR="000963E6" w:rsidRPr="00C83C18" w:rsidRDefault="000963E6" w:rsidP="000963E6">
      <w:pPr>
        <w:pStyle w:val="ListBullet"/>
        <w:rPr>
          <w:lang w:eastAsia="en-AU"/>
        </w:rPr>
      </w:pPr>
      <w:r w:rsidRPr="00C83C18">
        <w:rPr>
          <w:lang w:eastAsia="en-AU"/>
        </w:rPr>
        <w:t>hazards and control measures associated with using hand tools</w:t>
      </w:r>
    </w:p>
    <w:p w14:paraId="699AE230" w14:textId="77777777" w:rsidR="000963E6" w:rsidRPr="00C83C18" w:rsidRDefault="000963E6" w:rsidP="000963E6">
      <w:pPr>
        <w:pStyle w:val="ListBullet"/>
        <w:rPr>
          <w:lang w:eastAsia="en-AU"/>
        </w:rPr>
      </w:pPr>
      <w:r w:rsidRPr="00C83C18">
        <w:rPr>
          <w:lang w:eastAsia="en-AU"/>
        </w:rPr>
        <w:t>use and application of personal protective equipment and safe work practices and procedures</w:t>
      </w:r>
    </w:p>
    <w:p w14:paraId="75E43C20" w14:textId="77777777" w:rsidR="00322050" w:rsidRPr="00E55F2E" w:rsidRDefault="00322050" w:rsidP="00CC2DE8">
      <w:pPr>
        <w:pStyle w:val="Heading2"/>
        <w:rPr>
          <w:rFonts w:cs="Calibri"/>
        </w:rPr>
      </w:pPr>
      <w:r w:rsidRPr="00E55F2E">
        <w:t>Units of Competency</w:t>
      </w:r>
    </w:p>
    <w:p w14:paraId="4FE39F05" w14:textId="77777777" w:rsidR="00322050" w:rsidRPr="00C07BC5" w:rsidRDefault="00322050" w:rsidP="00F87E5A">
      <w:pPr>
        <w:rPr>
          <w:lang w:val="en-US"/>
        </w:rPr>
      </w:pPr>
      <w:r w:rsidRPr="00E55F2E">
        <w:t xml:space="preserve">Competence must be demonstrated over time and in the full range </w:t>
      </w:r>
      <w:r w:rsidRPr="00C07BC5">
        <w:t xml:space="preserve">of </w:t>
      </w:r>
      <w:r w:rsidR="00F91238" w:rsidRPr="00C07BC5">
        <w:t>Horticulture</w:t>
      </w:r>
      <w:r w:rsidRPr="00C07BC5">
        <w:t xml:space="preserve"> contexts. </w:t>
      </w:r>
      <w:r w:rsidRPr="00C07BC5">
        <w:rPr>
          <w:lang w:val="en-US"/>
        </w:rPr>
        <w:t xml:space="preserve">Teachers must use this unit document in conjunction with the Units of Competence from the </w:t>
      </w:r>
      <w:r w:rsidR="00DC3D87">
        <w:rPr>
          <w:lang w:val="en-US"/>
        </w:rPr>
        <w:t>AHC20416</w:t>
      </w:r>
      <w:r w:rsidR="00F91238" w:rsidRPr="00C07BC5">
        <w:rPr>
          <w:lang w:val="en-US"/>
        </w:rPr>
        <w:t xml:space="preserve"> Certificate II</w:t>
      </w:r>
      <w:r w:rsidRPr="00C07BC5">
        <w:rPr>
          <w:lang w:val="en-US"/>
        </w:rPr>
        <w:t>, which provides performance criteria, range statements and assessment contexts.</w:t>
      </w:r>
    </w:p>
    <w:p w14:paraId="6A586558" w14:textId="77777777" w:rsidR="00BF5D67" w:rsidRPr="00E55F2E" w:rsidRDefault="00E53164" w:rsidP="00F87E5A">
      <w:r w:rsidRPr="00C07BC5">
        <w:t xml:space="preserve">Teachers must address </w:t>
      </w:r>
      <w:r w:rsidRPr="00C07BC5">
        <w:rPr>
          <w:bCs/>
        </w:rPr>
        <w:t>all content</w:t>
      </w:r>
      <w:r w:rsidRPr="00C07BC5">
        <w:t xml:space="preserve"> related to the competencies embedded in this unit. Reasonable</w:t>
      </w:r>
      <w:r w:rsidRPr="00E55F2E">
        <w:t xml:space="preserve"> adjustment may be made to the mode of delivery, context and support provided accordi</w:t>
      </w:r>
      <w:r w:rsidR="00BF5D67" w:rsidRPr="00E55F2E">
        <w:t>ng to individual student needs.</w:t>
      </w:r>
    </w:p>
    <w:p w14:paraId="5C34DBB3" w14:textId="77777777" w:rsidR="0040556A" w:rsidRDefault="00E53164" w:rsidP="00F87E5A">
      <w:r w:rsidRPr="00E55F2E">
        <w:t>In order to be deemed competent to industry standard, assessmen</w:t>
      </w:r>
      <w:r w:rsidR="00BF5D67" w:rsidRPr="00E55F2E">
        <w:t xml:space="preserve">t must provide authentic, valid, </w:t>
      </w:r>
      <w:r w:rsidRPr="00E55F2E">
        <w:t>sufficient</w:t>
      </w:r>
      <w:r w:rsidR="00BF5D67" w:rsidRPr="00E55F2E">
        <w:t xml:space="preserve"> and current</w:t>
      </w:r>
      <w:r w:rsidRPr="00E55F2E">
        <w:t xml:space="preserve"> evidence as indicated in the relevant Training Package.</w:t>
      </w:r>
    </w:p>
    <w:p w14:paraId="72DD5018" w14:textId="77777777" w:rsidR="0040556A" w:rsidRDefault="0040556A">
      <w:pPr>
        <w:spacing w:before="0"/>
      </w:pPr>
      <w:r>
        <w:br w:type="page"/>
      </w:r>
    </w:p>
    <w:p w14:paraId="2F56A267" w14:textId="77777777" w:rsidR="00600BA6" w:rsidRDefault="00600BA6" w:rsidP="00E5316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4794"/>
        <w:gridCol w:w="2480"/>
      </w:tblGrid>
      <w:tr w:rsidR="003164E3" w:rsidRPr="00E55F2E" w14:paraId="16E1FA45" w14:textId="77777777" w:rsidTr="002422C0">
        <w:trPr>
          <w:cantSplit/>
          <w:jc w:val="center"/>
        </w:trPr>
        <w:tc>
          <w:tcPr>
            <w:tcW w:w="1798" w:type="dxa"/>
            <w:vAlign w:val="center"/>
          </w:tcPr>
          <w:p w14:paraId="29A122A9" w14:textId="77777777" w:rsidR="003164E3" w:rsidRPr="00E55F2E" w:rsidRDefault="003164E3" w:rsidP="000963E6">
            <w:pPr>
              <w:pStyle w:val="TableTextBold"/>
              <w:ind w:right="-225"/>
            </w:pPr>
            <w:r w:rsidRPr="00E55F2E">
              <w:t>Code</w:t>
            </w:r>
          </w:p>
        </w:tc>
        <w:tc>
          <w:tcPr>
            <w:tcW w:w="4794" w:type="dxa"/>
            <w:vAlign w:val="center"/>
          </w:tcPr>
          <w:p w14:paraId="25BB6DAF" w14:textId="77777777" w:rsidR="003164E3" w:rsidRPr="00E55F2E" w:rsidRDefault="003164E3" w:rsidP="000963E6">
            <w:pPr>
              <w:pStyle w:val="TableTextBold"/>
              <w:ind w:right="-225"/>
            </w:pPr>
            <w:r w:rsidRPr="00E55F2E">
              <w:t>Competency Title</w:t>
            </w:r>
          </w:p>
        </w:tc>
        <w:tc>
          <w:tcPr>
            <w:tcW w:w="2480" w:type="dxa"/>
          </w:tcPr>
          <w:p w14:paraId="226BA692" w14:textId="77777777" w:rsidR="003164E3" w:rsidRPr="00E55F2E" w:rsidRDefault="003164E3" w:rsidP="000963E6">
            <w:pPr>
              <w:pStyle w:val="TableTextBoldcentred"/>
              <w:ind w:right="-225"/>
              <w:jc w:val="left"/>
            </w:pPr>
            <w:r w:rsidRPr="00E55F2E">
              <w:t>Core/Elective</w:t>
            </w:r>
          </w:p>
        </w:tc>
      </w:tr>
      <w:tr w:rsidR="00344491" w:rsidRPr="00C83C18" w14:paraId="5891C82D" w14:textId="77777777" w:rsidTr="002422C0">
        <w:trPr>
          <w:cantSplit/>
          <w:jc w:val="center"/>
        </w:trPr>
        <w:tc>
          <w:tcPr>
            <w:tcW w:w="1798" w:type="dxa"/>
          </w:tcPr>
          <w:p w14:paraId="764AEAA0" w14:textId="77777777" w:rsidR="00344491" w:rsidRPr="00C83C18" w:rsidRDefault="00DC3D87" w:rsidP="00837FA6">
            <w:pPr>
              <w:pStyle w:val="TableTextcentred"/>
              <w:ind w:right="-225"/>
              <w:jc w:val="left"/>
            </w:pPr>
            <w:r>
              <w:t>AHCWHS201</w:t>
            </w:r>
            <w:r w:rsidR="00344491" w:rsidRPr="00C83C18">
              <w:t xml:space="preserve"> </w:t>
            </w:r>
          </w:p>
        </w:tc>
        <w:tc>
          <w:tcPr>
            <w:tcW w:w="4794" w:type="dxa"/>
          </w:tcPr>
          <w:p w14:paraId="3317F9DB" w14:textId="77777777" w:rsidR="00344491" w:rsidRPr="00C83C18" w:rsidRDefault="00DC3D87" w:rsidP="00837FA6">
            <w:pPr>
              <w:pStyle w:val="TableTextcentred"/>
              <w:ind w:right="-225"/>
              <w:jc w:val="left"/>
            </w:pPr>
            <w:r>
              <w:t>Participate in work health and safety processes</w:t>
            </w:r>
          </w:p>
        </w:tc>
        <w:tc>
          <w:tcPr>
            <w:tcW w:w="2480" w:type="dxa"/>
          </w:tcPr>
          <w:p w14:paraId="39D9189B" w14:textId="77777777" w:rsidR="00344491" w:rsidRPr="00C83C18" w:rsidRDefault="00965FAB" w:rsidP="000963E6">
            <w:pPr>
              <w:pStyle w:val="TableTextcentred"/>
              <w:ind w:right="-225"/>
              <w:jc w:val="left"/>
            </w:pPr>
            <w:r w:rsidRPr="00C83C18">
              <w:t>Core</w:t>
            </w:r>
          </w:p>
        </w:tc>
      </w:tr>
      <w:tr w:rsidR="00506118" w:rsidRPr="00C83C18" w14:paraId="60F2AD2A" w14:textId="77777777" w:rsidTr="00276D0E">
        <w:trPr>
          <w:cantSplit/>
          <w:jc w:val="center"/>
        </w:trPr>
        <w:tc>
          <w:tcPr>
            <w:tcW w:w="1798" w:type="dxa"/>
            <w:vAlign w:val="center"/>
          </w:tcPr>
          <w:p w14:paraId="6BB94654" w14:textId="77777777" w:rsidR="00506118" w:rsidRPr="00C83C18" w:rsidRDefault="00506118" w:rsidP="000963E6">
            <w:pPr>
              <w:pStyle w:val="TableText"/>
              <w:ind w:right="-225"/>
            </w:pPr>
            <w:r w:rsidRPr="00C83C18">
              <w:t>MEM18001C</w:t>
            </w:r>
          </w:p>
        </w:tc>
        <w:tc>
          <w:tcPr>
            <w:tcW w:w="4794" w:type="dxa"/>
            <w:vAlign w:val="center"/>
          </w:tcPr>
          <w:p w14:paraId="3DCBF881" w14:textId="77777777" w:rsidR="00506118" w:rsidRPr="00C83C18" w:rsidRDefault="00506118" w:rsidP="000963E6">
            <w:pPr>
              <w:pStyle w:val="TableText"/>
              <w:ind w:right="-225"/>
            </w:pPr>
            <w:r w:rsidRPr="00C83C18">
              <w:t>Use hand tools</w:t>
            </w:r>
          </w:p>
        </w:tc>
        <w:tc>
          <w:tcPr>
            <w:tcW w:w="2480" w:type="dxa"/>
            <w:vAlign w:val="center"/>
          </w:tcPr>
          <w:p w14:paraId="55094D98" w14:textId="77777777" w:rsidR="00506118" w:rsidRPr="00C83C18" w:rsidRDefault="00B6372F" w:rsidP="000963E6">
            <w:pPr>
              <w:pStyle w:val="TableText"/>
              <w:ind w:right="-225"/>
            </w:pPr>
            <w:r>
              <w:t xml:space="preserve">Elective </w:t>
            </w:r>
          </w:p>
        </w:tc>
      </w:tr>
    </w:tbl>
    <w:p w14:paraId="58EA0224" w14:textId="77777777" w:rsidR="00744719" w:rsidRDefault="00E53164" w:rsidP="00744719">
      <w:r w:rsidRPr="00E55F2E">
        <w:t xml:space="preserve">It is essential to access </w:t>
      </w:r>
      <w:hyperlink w:history="1">
        <w:r w:rsidRPr="00E55F2E">
          <w:rPr>
            <w:rStyle w:val="Hyperlink"/>
            <w:rFonts w:cs="Calibri"/>
            <w:szCs w:val="24"/>
          </w:rPr>
          <w:t xml:space="preserve">www.training.gov.au </w:t>
        </w:r>
      </w:hyperlink>
      <w:r w:rsidRPr="00E55F2E">
        <w:t xml:space="preserve">for detailed up to date information relating to the above competencies. </w:t>
      </w:r>
      <w:r w:rsidR="00744719" w:rsidRPr="00E55F2E">
        <w:t xml:space="preserve">A direct link to the specific qualification can </w:t>
      </w:r>
      <w:r w:rsidR="00744719" w:rsidRPr="00744719">
        <w:t xml:space="preserve">be </w:t>
      </w:r>
      <w:r w:rsidR="00744719">
        <w:t>found at:</w:t>
      </w:r>
    </w:p>
    <w:p w14:paraId="24610FC6" w14:textId="77777777" w:rsidR="00837FA6" w:rsidRDefault="00B07FC8" w:rsidP="00744719">
      <w:hyperlink r:id="rId33" w:history="1">
        <w:r w:rsidR="00837FA6" w:rsidRPr="0070788F">
          <w:rPr>
            <w:rStyle w:val="Hyperlink"/>
          </w:rPr>
          <w:t>https://training.gov.au/Training/Details/AHC20416</w:t>
        </w:r>
      </w:hyperlink>
    </w:p>
    <w:p w14:paraId="3AA6D999" w14:textId="77777777" w:rsidR="00E53164" w:rsidRPr="00E55F2E" w:rsidRDefault="00E53164" w:rsidP="00CC2DE8">
      <w:pPr>
        <w:pStyle w:val="Heading2"/>
        <w:rPr>
          <w:rFonts w:cs="Calibri"/>
        </w:rPr>
      </w:pPr>
      <w:r w:rsidRPr="00E55F2E">
        <w:t>Teaching and Learning Strategies</w:t>
      </w:r>
    </w:p>
    <w:p w14:paraId="2DF6A50A" w14:textId="77777777" w:rsidR="008D122D" w:rsidRPr="00E55F2E" w:rsidRDefault="008D122D" w:rsidP="00F87E5A">
      <w:pPr>
        <w:rPr>
          <w:b/>
        </w:rPr>
      </w:pPr>
      <w:r w:rsidRPr="00E55F2E">
        <w:t>Refer to page</w:t>
      </w:r>
      <w:r w:rsidRPr="00E55F2E">
        <w:rPr>
          <w:szCs w:val="22"/>
        </w:rPr>
        <w:t xml:space="preserve"> </w:t>
      </w:r>
      <w:r w:rsidR="000770C1">
        <w:rPr>
          <w:szCs w:val="22"/>
        </w:rPr>
        <w:t>12</w:t>
      </w:r>
      <w:r w:rsidR="00CC2DE8">
        <w:rPr>
          <w:szCs w:val="22"/>
        </w:rPr>
        <w:t>.</w:t>
      </w:r>
    </w:p>
    <w:p w14:paraId="6A263E08" w14:textId="77777777" w:rsidR="00E53164" w:rsidRPr="00E55F2E" w:rsidRDefault="00A63B3D" w:rsidP="00CC2DE8">
      <w:pPr>
        <w:pStyle w:val="Heading2"/>
        <w:rPr>
          <w:szCs w:val="22"/>
        </w:rPr>
      </w:pPr>
      <w:r w:rsidRPr="00E55F2E">
        <w:t>Assessment</w:t>
      </w:r>
    </w:p>
    <w:p w14:paraId="5826AB19" w14:textId="77777777" w:rsidR="008D122D" w:rsidRPr="00E55F2E" w:rsidRDefault="00772B9C" w:rsidP="00F87E5A">
      <w:r>
        <w:t>Refer to page 13</w:t>
      </w:r>
      <w:r w:rsidR="00940107">
        <w:t>.</w:t>
      </w:r>
    </w:p>
    <w:p w14:paraId="5E7EB107" w14:textId="77777777" w:rsidR="00E53164" w:rsidRPr="00E55F2E" w:rsidRDefault="00E53164" w:rsidP="00CC2DE8">
      <w:pPr>
        <w:pStyle w:val="Heading2"/>
        <w:rPr>
          <w:szCs w:val="22"/>
        </w:rPr>
      </w:pPr>
      <w:r w:rsidRPr="00E55F2E">
        <w:t>Resources</w:t>
      </w:r>
    </w:p>
    <w:p w14:paraId="3D5A364E" w14:textId="77777777" w:rsidR="008D122D" w:rsidRPr="00E55F2E" w:rsidRDefault="008D122D" w:rsidP="00F87E5A">
      <w:pPr>
        <w:rPr>
          <w:b/>
        </w:rPr>
      </w:pPr>
      <w:r w:rsidRPr="00E55F2E">
        <w:t>Refer to page</w:t>
      </w:r>
      <w:r w:rsidRPr="00E55F2E">
        <w:rPr>
          <w:szCs w:val="22"/>
        </w:rPr>
        <w:t xml:space="preserve"> </w:t>
      </w:r>
      <w:r w:rsidR="00772B9C">
        <w:rPr>
          <w:szCs w:val="22"/>
        </w:rPr>
        <w:t>16</w:t>
      </w:r>
      <w:r w:rsidR="00CC2DE8">
        <w:rPr>
          <w:szCs w:val="22"/>
        </w:rPr>
        <w:t>.</w:t>
      </w:r>
    </w:p>
    <w:p w14:paraId="48E2233B" w14:textId="77777777" w:rsidR="001B3279" w:rsidRPr="00E55F2E" w:rsidRDefault="00B33323" w:rsidP="00F87E5A">
      <w:r w:rsidRPr="00E55F2E">
        <w:br w:type="page"/>
      </w:r>
    </w:p>
    <w:p w14:paraId="266E608F" w14:textId="77777777" w:rsidR="00773A20" w:rsidRPr="00F87E5A" w:rsidRDefault="00154C4E" w:rsidP="00F87E5A">
      <w:pPr>
        <w:pStyle w:val="Heading1"/>
      </w:pPr>
      <w:bookmarkStart w:id="92" w:name="_Toc408399770"/>
      <w:bookmarkStart w:id="93" w:name="_Toc513021381"/>
      <w:r w:rsidRPr="00F87E5A">
        <w:lastRenderedPageBreak/>
        <w:t xml:space="preserve">Plant </w:t>
      </w:r>
      <w:r w:rsidR="008D2AE5">
        <w:t>P</w:t>
      </w:r>
      <w:r w:rsidRPr="00F87E5A">
        <w:t>ropagation</w:t>
      </w:r>
      <w:r w:rsidR="00773A20" w:rsidRPr="00F87E5A">
        <w:tab/>
        <w:t>Value: 0.5</w:t>
      </w:r>
      <w:bookmarkEnd w:id="92"/>
      <w:bookmarkEnd w:id="93"/>
    </w:p>
    <w:p w14:paraId="737B046B" w14:textId="77777777" w:rsidR="00C73C88" w:rsidRPr="00F87E5A" w:rsidRDefault="00C73C88" w:rsidP="00F87E5A">
      <w:r w:rsidRPr="00F87E5A">
        <w:t xml:space="preserve">This half unit (0.5) combines with </w:t>
      </w:r>
      <w:r w:rsidRPr="00F87E5A">
        <w:rPr>
          <w:b/>
          <w:i/>
        </w:rPr>
        <w:t>Prepare for Work (0.5)</w:t>
      </w:r>
      <w:r w:rsidRPr="00F87E5A">
        <w:t xml:space="preserve"> to equate to one standard unit – these should be delivered together as a semester unit. Students are expected to study the accredited semester 1.0 unit unless enrolled in a 0.5 unit due to late entry or early exit in a semester.</w:t>
      </w:r>
    </w:p>
    <w:p w14:paraId="51657F19" w14:textId="77777777" w:rsidR="00773A20" w:rsidRPr="00F87E5A" w:rsidRDefault="00773A20" w:rsidP="00F87E5A">
      <w:pPr>
        <w:pStyle w:val="Heading2"/>
      </w:pPr>
      <w:r w:rsidRPr="00F87E5A">
        <w:t>Prerequisites</w:t>
      </w:r>
    </w:p>
    <w:p w14:paraId="3DC9B03C" w14:textId="77777777" w:rsidR="009F64F7" w:rsidRPr="00E55F2E" w:rsidRDefault="00F87E5A" w:rsidP="00F87E5A">
      <w:r>
        <w:t>Nil.</w:t>
      </w:r>
    </w:p>
    <w:p w14:paraId="7D7AB294" w14:textId="77777777" w:rsidR="00773A20" w:rsidRPr="00F87E5A" w:rsidRDefault="00773A20" w:rsidP="00F87E5A">
      <w:pPr>
        <w:pStyle w:val="Heading2"/>
        <w:rPr>
          <w:szCs w:val="22"/>
        </w:rPr>
      </w:pPr>
      <w:r w:rsidRPr="00F87E5A">
        <w:t>Duplication of Content Rules</w:t>
      </w:r>
    </w:p>
    <w:p w14:paraId="6721CE3A" w14:textId="77777777" w:rsidR="006D691C" w:rsidRPr="00E55F2E" w:rsidRDefault="006D691C" w:rsidP="00F87E5A">
      <w:r w:rsidRPr="00E55F2E">
        <w:t xml:space="preserve">Refer to page </w:t>
      </w:r>
      <w:r w:rsidR="0040556A">
        <w:t>8</w:t>
      </w:r>
      <w:r w:rsidR="00F87E5A">
        <w:t>.</w:t>
      </w:r>
    </w:p>
    <w:p w14:paraId="16F167A8" w14:textId="77777777" w:rsidR="00E30D64" w:rsidRPr="00F87E5A" w:rsidRDefault="00F87E5A" w:rsidP="00F87E5A">
      <w:pPr>
        <w:pStyle w:val="Heading2"/>
      </w:pPr>
      <w:r w:rsidRPr="00F87E5A">
        <w:t>Specific Unit Goals</w:t>
      </w:r>
    </w:p>
    <w:p w14:paraId="462250AD" w14:textId="77777777" w:rsidR="007A76FB" w:rsidRPr="00E55F2E" w:rsidRDefault="007A76FB" w:rsidP="00F87E5A">
      <w:r w:rsidRPr="00E55F2E">
        <w:t>This unit should enable students to:</w:t>
      </w:r>
    </w:p>
    <w:p w14:paraId="2D7DE2FA" w14:textId="77777777" w:rsidR="00EE1E34" w:rsidRPr="00C83C18" w:rsidRDefault="00EE1E34" w:rsidP="00EE1E34">
      <w:pPr>
        <w:pStyle w:val="ListBullet"/>
      </w:pPr>
      <w:r w:rsidRPr="00C83C18">
        <w:t xml:space="preserve">Prepare tools and plant material for propagation, treat plant </w:t>
      </w:r>
      <w:r>
        <w:t>material as required and record</w:t>
      </w:r>
    </w:p>
    <w:p w14:paraId="51795A66" w14:textId="77777777" w:rsidR="00EE1E34" w:rsidRPr="00C83C18" w:rsidRDefault="00EE1E34" w:rsidP="00EE1E34">
      <w:pPr>
        <w:pStyle w:val="ListBullet"/>
      </w:pPr>
      <w:r w:rsidRPr="00C83C18">
        <w:t>Clean and store equipment and waste in designated area</w:t>
      </w:r>
    </w:p>
    <w:p w14:paraId="378DE322" w14:textId="77777777" w:rsidR="00EE1E34" w:rsidRPr="00C83C18" w:rsidRDefault="00EE1E34" w:rsidP="00EE1E34">
      <w:pPr>
        <w:pStyle w:val="ListBullet"/>
      </w:pPr>
      <w:r w:rsidRPr="00C83C18">
        <w:t>Prepare display site and install and maintain plants</w:t>
      </w:r>
    </w:p>
    <w:p w14:paraId="594F4E4A" w14:textId="77777777" w:rsidR="00EE1E34" w:rsidRPr="00C83C18" w:rsidRDefault="00EE1E34" w:rsidP="00EE1E34">
      <w:pPr>
        <w:pStyle w:val="ListBullet"/>
      </w:pPr>
      <w:r w:rsidRPr="00C83C18">
        <w:t>Maintain the nursery environment and nursery plants</w:t>
      </w:r>
    </w:p>
    <w:p w14:paraId="527B5CE6" w14:textId="77777777" w:rsidR="00506118" w:rsidRPr="00C83C18" w:rsidRDefault="00EE1E34" w:rsidP="00EE1E34">
      <w:pPr>
        <w:pStyle w:val="ListBullet"/>
      </w:pPr>
      <w:r w:rsidRPr="00C83C18">
        <w:t>Prepare and maintain indoor plants and their environment</w:t>
      </w:r>
    </w:p>
    <w:p w14:paraId="61A7D299" w14:textId="77777777" w:rsidR="00965FAB" w:rsidRPr="00F87E5A" w:rsidRDefault="00F87E5A" w:rsidP="00F87E5A">
      <w:pPr>
        <w:pStyle w:val="Heading2"/>
      </w:pPr>
      <w:r w:rsidRPr="00F87E5A">
        <w:t>Content</w:t>
      </w:r>
    </w:p>
    <w:p w14:paraId="7E4718C3" w14:textId="77777777" w:rsidR="008D122D" w:rsidRPr="00E55F2E" w:rsidRDefault="008D122D" w:rsidP="00F87E5A">
      <w:pPr>
        <w:rPr>
          <w:lang w:eastAsia="en-AU"/>
        </w:rPr>
      </w:pPr>
      <w:r w:rsidRPr="00E55F2E">
        <w:rPr>
          <w:lang w:eastAsia="en-AU"/>
        </w:rPr>
        <w:t>All content below must be delivered.</w:t>
      </w:r>
    </w:p>
    <w:p w14:paraId="088DE13C" w14:textId="77777777" w:rsidR="00EE1E34" w:rsidRPr="00C83C18" w:rsidRDefault="00EE1E34" w:rsidP="00EE1E34">
      <w:pPr>
        <w:pStyle w:val="ListBullet"/>
      </w:pPr>
      <w:r w:rsidRPr="00C83C18">
        <w:t>interpret and record required workplace information</w:t>
      </w:r>
    </w:p>
    <w:p w14:paraId="46067FF5" w14:textId="77777777" w:rsidR="00EE1E34" w:rsidRPr="00C83C18" w:rsidRDefault="00EE1E34" w:rsidP="00EE1E34">
      <w:pPr>
        <w:pStyle w:val="ListBullet"/>
        <w:rPr>
          <w:rFonts w:cs="Calibri"/>
          <w:szCs w:val="22"/>
        </w:rPr>
      </w:pPr>
      <w:r w:rsidRPr="00C83C18">
        <w:rPr>
          <w:rFonts w:cs="Calibri"/>
          <w:szCs w:val="22"/>
        </w:rPr>
        <w:t>collect propagation material and carry out a variet</w:t>
      </w:r>
      <w:r>
        <w:rPr>
          <w:rFonts w:cs="Calibri"/>
          <w:szCs w:val="22"/>
        </w:rPr>
        <w:t xml:space="preserve">y of propagation </w:t>
      </w:r>
      <w:r w:rsidRPr="00C83C18">
        <w:rPr>
          <w:rFonts w:cs="Calibri"/>
          <w:szCs w:val="22"/>
        </w:rPr>
        <w:t>techniques</w:t>
      </w:r>
    </w:p>
    <w:p w14:paraId="0267A696" w14:textId="77777777" w:rsidR="00EE1E34" w:rsidRPr="00C83C18" w:rsidRDefault="00EE1E34" w:rsidP="00EE1E34">
      <w:pPr>
        <w:pStyle w:val="ListBullet"/>
        <w:rPr>
          <w:rFonts w:cs="Calibri"/>
          <w:szCs w:val="22"/>
        </w:rPr>
      </w:pPr>
      <w:r w:rsidRPr="00C83C18">
        <w:rPr>
          <w:rFonts w:cs="Calibri"/>
          <w:szCs w:val="22"/>
        </w:rPr>
        <w:t>use numeracy skills to estimate, calculate and record routine workplace measures</w:t>
      </w:r>
    </w:p>
    <w:p w14:paraId="5D6E6E08" w14:textId="77777777" w:rsidR="00EE1E34" w:rsidRPr="00C83C18" w:rsidRDefault="00EE1E34" w:rsidP="00EE1E34">
      <w:pPr>
        <w:pStyle w:val="ListBullet"/>
        <w:rPr>
          <w:rFonts w:cs="Calibri"/>
          <w:szCs w:val="22"/>
        </w:rPr>
      </w:pPr>
      <w:r w:rsidRPr="00C83C18">
        <w:rPr>
          <w:rFonts w:cs="Calibri"/>
          <w:szCs w:val="22"/>
        </w:rPr>
        <w:t>planting and maintenance  techniques for annual bed displays</w:t>
      </w:r>
    </w:p>
    <w:p w14:paraId="708002D2" w14:textId="77777777" w:rsidR="00EE1E34" w:rsidRPr="00C83C18" w:rsidRDefault="00EE1E34" w:rsidP="00EE1E34">
      <w:pPr>
        <w:pStyle w:val="ListBullet"/>
        <w:rPr>
          <w:rFonts w:cs="Calibri"/>
          <w:szCs w:val="22"/>
        </w:rPr>
      </w:pPr>
      <w:r w:rsidRPr="00C83C18">
        <w:rPr>
          <w:rFonts w:cs="Calibri"/>
          <w:szCs w:val="22"/>
        </w:rPr>
        <w:t>remedial action required for display plants displaying health problems</w:t>
      </w:r>
    </w:p>
    <w:p w14:paraId="79F921EE" w14:textId="77777777" w:rsidR="00EE1E34" w:rsidRPr="00C83C18" w:rsidRDefault="00EE1E34" w:rsidP="00EE1E34">
      <w:pPr>
        <w:pStyle w:val="ListBullet"/>
      </w:pPr>
      <w:r w:rsidRPr="00C83C18">
        <w:t xml:space="preserve">use </w:t>
      </w:r>
      <w:r>
        <w:t xml:space="preserve">of </w:t>
      </w:r>
      <w:r w:rsidRPr="00C83C18">
        <w:t>fertilisers and chemicals associated with plant maintenance</w:t>
      </w:r>
    </w:p>
    <w:p w14:paraId="65979A2D" w14:textId="77777777" w:rsidR="006B6969" w:rsidRDefault="00EE1E34" w:rsidP="00EE1E34">
      <w:pPr>
        <w:pStyle w:val="ListBullet"/>
      </w:pPr>
      <w:r>
        <w:t>how to interpret planting plans</w:t>
      </w:r>
    </w:p>
    <w:p w14:paraId="04028DCA" w14:textId="77777777" w:rsidR="00506118" w:rsidRPr="00C83C18" w:rsidRDefault="00506118" w:rsidP="00506118">
      <w:pPr>
        <w:pStyle w:val="ListBullet"/>
      </w:pPr>
      <w:r w:rsidRPr="00C83C18">
        <w:t>recognise common problems in nursery plants and apply plant growth treatments as directed</w:t>
      </w:r>
    </w:p>
    <w:p w14:paraId="71061EE6" w14:textId="77777777" w:rsidR="00506118" w:rsidRPr="00C83C18" w:rsidRDefault="00506118" w:rsidP="00506118">
      <w:pPr>
        <w:pStyle w:val="ListBullet"/>
      </w:pPr>
      <w:r w:rsidRPr="00C83C18">
        <w:t>environmental requirements of a range of containerised plants growing in a nursery setting</w:t>
      </w:r>
    </w:p>
    <w:p w14:paraId="12DC5751" w14:textId="77777777" w:rsidR="00506118" w:rsidRPr="00C83C18" w:rsidRDefault="00506118" w:rsidP="00506118">
      <w:pPr>
        <w:pStyle w:val="ListBullet"/>
      </w:pPr>
      <w:r w:rsidRPr="00C83C18">
        <w:t>applied understanding of the importance of hygiene and quality control when tending nursery plants</w:t>
      </w:r>
    </w:p>
    <w:p w14:paraId="2A0E7859" w14:textId="77777777" w:rsidR="00506118" w:rsidRPr="00C83C18" w:rsidRDefault="00506118" w:rsidP="00506118">
      <w:pPr>
        <w:pStyle w:val="ListBullet"/>
      </w:pPr>
      <w:r w:rsidRPr="00C83C18">
        <w:t xml:space="preserve">common problems that may occur with containerised plants in a controlled environment and their treatment </w:t>
      </w:r>
    </w:p>
    <w:p w14:paraId="082BB179" w14:textId="77777777" w:rsidR="00506118" w:rsidRPr="00C83C18" w:rsidRDefault="00506118" w:rsidP="00506118">
      <w:pPr>
        <w:pStyle w:val="ListBullet"/>
      </w:pPr>
      <w:r w:rsidRPr="00C83C18">
        <w:t>Nursery Industry Water Management Best Practice Guidelines 2005</w:t>
      </w:r>
    </w:p>
    <w:p w14:paraId="0F4418D8" w14:textId="77777777" w:rsidR="00506118" w:rsidRPr="00C83C18" w:rsidRDefault="00506118" w:rsidP="00506118">
      <w:pPr>
        <w:pStyle w:val="ListBullet"/>
      </w:pPr>
      <w:r w:rsidRPr="00C83C18">
        <w:t>maintain indoor plants</w:t>
      </w:r>
    </w:p>
    <w:p w14:paraId="4279DE8D" w14:textId="77777777" w:rsidR="00506118" w:rsidRPr="00C83C18" w:rsidRDefault="00506118" w:rsidP="00506118">
      <w:pPr>
        <w:pStyle w:val="ListBullet"/>
      </w:pPr>
      <w:r w:rsidRPr="00C83C18">
        <w:t>interpret enterprise work procedures</w:t>
      </w:r>
    </w:p>
    <w:p w14:paraId="585B9705" w14:textId="77777777" w:rsidR="00506118" w:rsidRPr="00C83C18" w:rsidRDefault="00506118" w:rsidP="00506118">
      <w:pPr>
        <w:pStyle w:val="ListBullet"/>
      </w:pPr>
      <w:r w:rsidRPr="00C83C18">
        <w:t>take light meter readings</w:t>
      </w:r>
    </w:p>
    <w:p w14:paraId="4CBD85D0" w14:textId="77777777" w:rsidR="00506118" w:rsidRPr="00C83C18" w:rsidRDefault="00506118" w:rsidP="00506118">
      <w:pPr>
        <w:pStyle w:val="ListBullet"/>
      </w:pPr>
      <w:r w:rsidRPr="00C83C18">
        <w:t>inspect plant quality</w:t>
      </w:r>
    </w:p>
    <w:p w14:paraId="1DC36517" w14:textId="77777777" w:rsidR="00506118" w:rsidRPr="00C83C18" w:rsidRDefault="00506118" w:rsidP="00506118">
      <w:pPr>
        <w:pStyle w:val="ListBullet"/>
      </w:pPr>
      <w:r w:rsidRPr="00C83C18">
        <w:t>growth requirements of indoor plants</w:t>
      </w:r>
    </w:p>
    <w:p w14:paraId="6C09E5BD" w14:textId="77777777" w:rsidR="00506118" w:rsidRPr="00C83C18" w:rsidRDefault="00506118" w:rsidP="00506118">
      <w:pPr>
        <w:pStyle w:val="ListBullet"/>
      </w:pPr>
      <w:r w:rsidRPr="00C83C18">
        <w:lastRenderedPageBreak/>
        <w:t>light and moisture tolerance/intolerance for common indoor plant species</w:t>
      </w:r>
    </w:p>
    <w:p w14:paraId="52BF8150" w14:textId="77777777" w:rsidR="00506118" w:rsidRPr="00C83C18" w:rsidRDefault="00506118" w:rsidP="00506118">
      <w:pPr>
        <w:pStyle w:val="ListBullet"/>
      </w:pPr>
      <w:r w:rsidRPr="00C83C18">
        <w:t>acclimatisation techniques for indoor plants</w:t>
      </w:r>
    </w:p>
    <w:p w14:paraId="17D0CB6F" w14:textId="77777777" w:rsidR="00506118" w:rsidRPr="00C83C18" w:rsidRDefault="00506118" w:rsidP="00506118">
      <w:pPr>
        <w:pStyle w:val="ListBullet"/>
      </w:pPr>
      <w:r w:rsidRPr="00C83C18">
        <w:t>common problems that may occur with indoor plants and their treatment</w:t>
      </w:r>
    </w:p>
    <w:p w14:paraId="40190DFB" w14:textId="77777777" w:rsidR="00506118" w:rsidRPr="00506118" w:rsidRDefault="00506118" w:rsidP="00506118">
      <w:pPr>
        <w:pStyle w:val="ListBullet"/>
      </w:pPr>
      <w:r w:rsidRPr="00C83C18">
        <w:t>methods of disposing of waste to minimise damage to the environment.</w:t>
      </w:r>
    </w:p>
    <w:p w14:paraId="1C3A39EA" w14:textId="77777777" w:rsidR="00773A20" w:rsidRPr="00F87E5A" w:rsidRDefault="00F87E5A" w:rsidP="00F87E5A">
      <w:pPr>
        <w:pStyle w:val="Heading2"/>
      </w:pPr>
      <w:r w:rsidRPr="00F87E5A">
        <w:t>Units of Competency</w:t>
      </w:r>
    </w:p>
    <w:p w14:paraId="00CC96C9" w14:textId="77777777" w:rsidR="00D14941" w:rsidRPr="00E55F2E" w:rsidRDefault="00D14941" w:rsidP="00AB1610">
      <w:pPr>
        <w:rPr>
          <w:lang w:val="en-US"/>
        </w:rPr>
      </w:pPr>
      <w:r w:rsidRPr="00E55F2E">
        <w:t xml:space="preserve">Competence must be demonstrated over time and in the full range of Horticulture contexts. </w:t>
      </w:r>
      <w:r w:rsidRPr="00E55F2E">
        <w:rPr>
          <w:lang w:val="en-US"/>
        </w:rPr>
        <w:t xml:space="preserve">Teachers must use this unit document in conjunction with the Units of Competence from the </w:t>
      </w:r>
      <w:r w:rsidR="00DC3D87">
        <w:rPr>
          <w:lang w:val="en-US"/>
        </w:rPr>
        <w:t>AHC20416</w:t>
      </w:r>
      <w:r w:rsidRPr="00E55F2E">
        <w:rPr>
          <w:lang w:val="en-US"/>
        </w:rPr>
        <w:t xml:space="preserve"> Certificate II, which provides performance criteria, range statements and assessment contexts.</w:t>
      </w:r>
    </w:p>
    <w:p w14:paraId="43C14927" w14:textId="77777777" w:rsidR="00D14941" w:rsidRPr="00E55F2E" w:rsidRDefault="00D14941" w:rsidP="00AB1610">
      <w:r w:rsidRPr="00E55F2E">
        <w:t xml:space="preserve">Teachers must address </w:t>
      </w:r>
      <w:r w:rsidRPr="00E55F2E">
        <w:rPr>
          <w:bCs/>
        </w:rPr>
        <w:t>all content</w:t>
      </w:r>
      <w:r w:rsidRPr="00E55F2E">
        <w:t xml:space="preserve"> related to the competencies embedded in this unit. Reasonable adjustment may be made to the mode of delivery, context and support provided according to individual student needs.</w:t>
      </w:r>
    </w:p>
    <w:p w14:paraId="6920367B" w14:textId="77777777" w:rsidR="00D14941" w:rsidRPr="00E55F2E" w:rsidRDefault="00D14941" w:rsidP="00D14941">
      <w:r w:rsidRPr="00E55F2E">
        <w:t>In order to be deemed competent to industry standard, assessment must provide authentic, valid, sufficient and current evidence as indicated in the relevant Training Package.</w:t>
      </w:r>
    </w:p>
    <w:p w14:paraId="13D705C5" w14:textId="77777777" w:rsidR="00600BA6" w:rsidRPr="00E55F2E" w:rsidRDefault="00600BA6" w:rsidP="00D14941">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4983"/>
        <w:gridCol w:w="2177"/>
      </w:tblGrid>
      <w:tr w:rsidR="00773A20" w:rsidRPr="00E55F2E" w14:paraId="39453CF8" w14:textId="77777777" w:rsidTr="001F080A">
        <w:trPr>
          <w:cantSplit/>
          <w:jc w:val="center"/>
        </w:trPr>
        <w:tc>
          <w:tcPr>
            <w:tcW w:w="1912" w:type="dxa"/>
            <w:vAlign w:val="center"/>
          </w:tcPr>
          <w:p w14:paraId="3B051E6C" w14:textId="77777777" w:rsidR="00773A20" w:rsidRPr="00E55F2E" w:rsidRDefault="00773A20" w:rsidP="000963E6">
            <w:pPr>
              <w:pStyle w:val="TableTextBold"/>
            </w:pPr>
            <w:r w:rsidRPr="00E55F2E">
              <w:t>Code</w:t>
            </w:r>
          </w:p>
        </w:tc>
        <w:tc>
          <w:tcPr>
            <w:tcW w:w="4983" w:type="dxa"/>
            <w:vAlign w:val="center"/>
          </w:tcPr>
          <w:p w14:paraId="4E6CF67E" w14:textId="77777777" w:rsidR="00773A20" w:rsidRPr="00E55F2E" w:rsidRDefault="00773A20" w:rsidP="000963E6">
            <w:pPr>
              <w:pStyle w:val="TableTextBold"/>
            </w:pPr>
            <w:r w:rsidRPr="00E55F2E">
              <w:t>Competency</w:t>
            </w:r>
          </w:p>
        </w:tc>
        <w:tc>
          <w:tcPr>
            <w:tcW w:w="2177" w:type="dxa"/>
            <w:vAlign w:val="center"/>
          </w:tcPr>
          <w:p w14:paraId="453910C5" w14:textId="77777777" w:rsidR="00773A20" w:rsidRPr="00E55F2E" w:rsidRDefault="00773A20" w:rsidP="000963E6">
            <w:pPr>
              <w:pStyle w:val="TableTextBoldcentred"/>
              <w:jc w:val="left"/>
            </w:pPr>
            <w:r w:rsidRPr="00E55F2E">
              <w:t>Core/Elective</w:t>
            </w:r>
          </w:p>
        </w:tc>
      </w:tr>
      <w:tr w:rsidR="00277966" w:rsidRPr="00E55F2E" w14:paraId="489B2064" w14:textId="77777777" w:rsidTr="001F080A">
        <w:trPr>
          <w:cantSplit/>
          <w:trHeight w:val="242"/>
          <w:jc w:val="center"/>
        </w:trPr>
        <w:tc>
          <w:tcPr>
            <w:tcW w:w="1912" w:type="dxa"/>
            <w:vAlign w:val="center"/>
          </w:tcPr>
          <w:p w14:paraId="3040C30C" w14:textId="77777777" w:rsidR="00277966" w:rsidRPr="00C83C18" w:rsidRDefault="00DC3D87" w:rsidP="000963E6">
            <w:pPr>
              <w:pStyle w:val="TableText"/>
            </w:pPr>
            <w:r>
              <w:t>AHCNSY203</w:t>
            </w:r>
          </w:p>
        </w:tc>
        <w:tc>
          <w:tcPr>
            <w:tcW w:w="4983" w:type="dxa"/>
          </w:tcPr>
          <w:p w14:paraId="3F876BBE" w14:textId="77777777" w:rsidR="00277966" w:rsidRPr="00C83C18" w:rsidRDefault="007A76FB" w:rsidP="000963E6">
            <w:pPr>
              <w:shd w:val="clear" w:color="auto" w:fill="FFFFFF" w:themeFill="background1"/>
            </w:pPr>
            <w:r w:rsidRPr="00C83C18">
              <w:t>Undertake propagation activities</w:t>
            </w:r>
          </w:p>
        </w:tc>
        <w:tc>
          <w:tcPr>
            <w:tcW w:w="2177" w:type="dxa"/>
            <w:vAlign w:val="center"/>
          </w:tcPr>
          <w:p w14:paraId="493D1D55" w14:textId="77777777" w:rsidR="00277966" w:rsidRPr="00C83C18" w:rsidRDefault="00B6372F" w:rsidP="000963E6">
            <w:pPr>
              <w:pStyle w:val="TableTextcentred"/>
              <w:jc w:val="left"/>
            </w:pPr>
            <w:r>
              <w:t xml:space="preserve">Elective </w:t>
            </w:r>
          </w:p>
        </w:tc>
      </w:tr>
      <w:tr w:rsidR="001F080A" w:rsidRPr="00E55F2E" w14:paraId="1F63E53D" w14:textId="77777777" w:rsidTr="001F080A">
        <w:trPr>
          <w:cantSplit/>
          <w:trHeight w:val="242"/>
          <w:jc w:val="center"/>
        </w:trPr>
        <w:tc>
          <w:tcPr>
            <w:tcW w:w="1912" w:type="dxa"/>
            <w:vAlign w:val="center"/>
          </w:tcPr>
          <w:p w14:paraId="0236865B" w14:textId="77777777" w:rsidR="001F080A" w:rsidRPr="00C83C18" w:rsidRDefault="00DC3D87" w:rsidP="000963E6">
            <w:pPr>
              <w:pStyle w:val="TableText"/>
            </w:pPr>
            <w:r>
              <w:t>AHCNSY202</w:t>
            </w:r>
          </w:p>
        </w:tc>
        <w:tc>
          <w:tcPr>
            <w:tcW w:w="4983" w:type="dxa"/>
            <w:vAlign w:val="center"/>
          </w:tcPr>
          <w:p w14:paraId="00CD055D" w14:textId="77777777" w:rsidR="001F080A" w:rsidRPr="00C83C18" w:rsidRDefault="0007320F" w:rsidP="000963E6">
            <w:pPr>
              <w:pStyle w:val="TableText"/>
              <w:ind w:left="36"/>
            </w:pPr>
            <w:r>
              <w:t>Care for nursery plants</w:t>
            </w:r>
          </w:p>
        </w:tc>
        <w:tc>
          <w:tcPr>
            <w:tcW w:w="2177" w:type="dxa"/>
            <w:vAlign w:val="center"/>
          </w:tcPr>
          <w:p w14:paraId="54536C05" w14:textId="77777777" w:rsidR="001F080A" w:rsidRPr="00C83C18" w:rsidRDefault="00B6372F" w:rsidP="000963E6">
            <w:pPr>
              <w:pStyle w:val="TableText"/>
            </w:pPr>
            <w:r>
              <w:t xml:space="preserve">Elective </w:t>
            </w:r>
          </w:p>
        </w:tc>
      </w:tr>
      <w:tr w:rsidR="001F080A" w:rsidRPr="00E55F2E" w14:paraId="35D70629" w14:textId="77777777" w:rsidTr="001F080A">
        <w:trPr>
          <w:cantSplit/>
          <w:trHeight w:val="242"/>
          <w:jc w:val="center"/>
        </w:trPr>
        <w:tc>
          <w:tcPr>
            <w:tcW w:w="1912" w:type="dxa"/>
            <w:vAlign w:val="center"/>
          </w:tcPr>
          <w:p w14:paraId="565E0B55" w14:textId="77777777" w:rsidR="001F080A" w:rsidRPr="00C83C18" w:rsidRDefault="00DC3D87" w:rsidP="000963E6">
            <w:pPr>
              <w:pStyle w:val="TableText"/>
            </w:pPr>
            <w:r>
              <w:t>AHCNSY204</w:t>
            </w:r>
          </w:p>
        </w:tc>
        <w:tc>
          <w:tcPr>
            <w:tcW w:w="4983" w:type="dxa"/>
            <w:vAlign w:val="center"/>
          </w:tcPr>
          <w:p w14:paraId="70E5A23A" w14:textId="77777777" w:rsidR="001F080A" w:rsidRPr="00C83C18" w:rsidRDefault="001F080A" w:rsidP="000963E6">
            <w:pPr>
              <w:pStyle w:val="TableText"/>
              <w:ind w:left="36"/>
            </w:pPr>
            <w:r w:rsidRPr="00C83C18">
              <w:t>Maintain indoor plants</w:t>
            </w:r>
          </w:p>
        </w:tc>
        <w:tc>
          <w:tcPr>
            <w:tcW w:w="2177" w:type="dxa"/>
            <w:vAlign w:val="center"/>
          </w:tcPr>
          <w:p w14:paraId="348D8FEB" w14:textId="77777777" w:rsidR="001F080A" w:rsidRPr="00C83C18" w:rsidRDefault="00B6372F" w:rsidP="000963E6">
            <w:pPr>
              <w:pStyle w:val="TableText"/>
            </w:pPr>
            <w:r>
              <w:t xml:space="preserve">Elective </w:t>
            </w:r>
          </w:p>
        </w:tc>
      </w:tr>
    </w:tbl>
    <w:p w14:paraId="151419EE" w14:textId="77777777" w:rsidR="00744719" w:rsidRDefault="00773A20" w:rsidP="00744719">
      <w:r w:rsidRPr="00E55F2E">
        <w:t xml:space="preserve">It is essential to access </w:t>
      </w:r>
      <w:hyperlink w:history="1">
        <w:r w:rsidRPr="00E55F2E">
          <w:rPr>
            <w:rStyle w:val="Hyperlink"/>
            <w:rFonts w:cs="Calibri"/>
            <w:szCs w:val="24"/>
          </w:rPr>
          <w:t xml:space="preserve">www.training.gov.au </w:t>
        </w:r>
      </w:hyperlink>
      <w:r w:rsidRPr="00E55F2E">
        <w:t>for detailed up to date information rela</w:t>
      </w:r>
      <w:r w:rsidR="00744719">
        <w:t>ting to the above competencies.</w:t>
      </w:r>
      <w:r w:rsidR="00744719" w:rsidRPr="00E55F2E">
        <w:t xml:space="preserve"> A direct link to the specific qualification can </w:t>
      </w:r>
      <w:r w:rsidR="00744719" w:rsidRPr="00744719">
        <w:t xml:space="preserve">be </w:t>
      </w:r>
      <w:r w:rsidR="00744719">
        <w:t>found at:</w:t>
      </w:r>
    </w:p>
    <w:p w14:paraId="3F337A6E" w14:textId="77777777" w:rsidR="00837FA6" w:rsidRDefault="00B07FC8" w:rsidP="00744719">
      <w:hyperlink r:id="rId34" w:history="1">
        <w:r w:rsidR="00837FA6" w:rsidRPr="0070788F">
          <w:rPr>
            <w:rStyle w:val="Hyperlink"/>
          </w:rPr>
          <w:t>https://training.gov.au/Training/Details/AHC20416</w:t>
        </w:r>
      </w:hyperlink>
    </w:p>
    <w:p w14:paraId="34ECA5EE" w14:textId="77777777" w:rsidR="006D691C" w:rsidRPr="00F87E5A" w:rsidRDefault="006D691C" w:rsidP="00F87E5A">
      <w:pPr>
        <w:pStyle w:val="Heading2"/>
      </w:pPr>
      <w:r w:rsidRPr="00F87E5A">
        <w:t>T</w:t>
      </w:r>
      <w:r w:rsidR="00F87E5A" w:rsidRPr="00F87E5A">
        <w:t>eaching and Learning Strategies</w:t>
      </w:r>
    </w:p>
    <w:p w14:paraId="75A65860" w14:textId="77777777" w:rsidR="006D691C" w:rsidRPr="00E55F2E" w:rsidRDefault="006D691C" w:rsidP="00F87E5A">
      <w:pPr>
        <w:rPr>
          <w:b/>
        </w:rPr>
      </w:pPr>
      <w:r w:rsidRPr="00E55F2E">
        <w:t>Refer to page</w:t>
      </w:r>
      <w:r w:rsidR="000770C1">
        <w:rPr>
          <w:szCs w:val="22"/>
        </w:rPr>
        <w:t xml:space="preserve"> 12</w:t>
      </w:r>
      <w:r w:rsidR="00F87E5A">
        <w:rPr>
          <w:szCs w:val="22"/>
        </w:rPr>
        <w:t>.</w:t>
      </w:r>
    </w:p>
    <w:p w14:paraId="09994E91" w14:textId="77777777" w:rsidR="006D691C" w:rsidRPr="00F87E5A" w:rsidRDefault="00F87E5A" w:rsidP="00F87E5A">
      <w:pPr>
        <w:pStyle w:val="Heading2"/>
        <w:rPr>
          <w:szCs w:val="22"/>
        </w:rPr>
      </w:pPr>
      <w:r w:rsidRPr="00F87E5A">
        <w:t>Assessment</w:t>
      </w:r>
    </w:p>
    <w:p w14:paraId="5967D589" w14:textId="77777777" w:rsidR="006D691C" w:rsidRPr="00E55F2E" w:rsidRDefault="00772B9C" w:rsidP="00F87E5A">
      <w:r>
        <w:t>Refer to page 13</w:t>
      </w:r>
      <w:r w:rsidR="00940107">
        <w:t>.</w:t>
      </w:r>
    </w:p>
    <w:p w14:paraId="7F77BFD5" w14:textId="77777777" w:rsidR="006D691C" w:rsidRPr="00F87E5A" w:rsidRDefault="00F87E5A" w:rsidP="00F87E5A">
      <w:pPr>
        <w:pStyle w:val="Heading2"/>
        <w:rPr>
          <w:szCs w:val="22"/>
        </w:rPr>
      </w:pPr>
      <w:r w:rsidRPr="00F87E5A">
        <w:t>Resources</w:t>
      </w:r>
    </w:p>
    <w:p w14:paraId="30075121" w14:textId="77777777" w:rsidR="006D691C" w:rsidRDefault="006D691C" w:rsidP="00F87E5A">
      <w:pPr>
        <w:rPr>
          <w:szCs w:val="22"/>
        </w:rPr>
      </w:pPr>
      <w:r w:rsidRPr="00E55F2E">
        <w:t>Refer to page</w:t>
      </w:r>
      <w:r w:rsidR="00772B9C">
        <w:rPr>
          <w:szCs w:val="22"/>
        </w:rPr>
        <w:t xml:space="preserve"> 16</w:t>
      </w:r>
      <w:r w:rsidR="00F87E5A">
        <w:rPr>
          <w:szCs w:val="22"/>
        </w:rPr>
        <w:t>.</w:t>
      </w:r>
    </w:p>
    <w:p w14:paraId="23C0377B" w14:textId="77777777" w:rsidR="00F87E5A" w:rsidRDefault="00F87E5A" w:rsidP="00F87E5A">
      <w:pPr>
        <w:rPr>
          <w:szCs w:val="22"/>
        </w:rPr>
      </w:pPr>
      <w:r>
        <w:rPr>
          <w:szCs w:val="22"/>
        </w:rPr>
        <w:br w:type="page"/>
      </w:r>
    </w:p>
    <w:p w14:paraId="201D3105" w14:textId="77777777" w:rsidR="00111C5A" w:rsidRPr="00F87E5A" w:rsidRDefault="00AA27B7" w:rsidP="00F87E5A">
      <w:pPr>
        <w:pStyle w:val="Heading1"/>
      </w:pPr>
      <w:bookmarkStart w:id="94" w:name="_Toc513021382"/>
      <w:r w:rsidRPr="00F87E5A">
        <w:lastRenderedPageBreak/>
        <w:t>Pruning</w:t>
      </w:r>
      <w:r w:rsidR="00263B10" w:rsidRPr="00F87E5A">
        <w:t xml:space="preserve"> and </w:t>
      </w:r>
      <w:r w:rsidR="00E15861">
        <w:t>P</w:t>
      </w:r>
      <w:r w:rsidR="00263B10" w:rsidRPr="00F87E5A">
        <w:t xml:space="preserve">lant </w:t>
      </w:r>
      <w:r w:rsidR="008D2AE5">
        <w:t>C</w:t>
      </w:r>
      <w:r w:rsidR="00263B10" w:rsidRPr="00F87E5A">
        <w:t>lassification</w:t>
      </w:r>
      <w:r w:rsidR="00263B10" w:rsidRPr="00F87E5A">
        <w:tab/>
      </w:r>
      <w:r w:rsidR="00111C5A" w:rsidRPr="00F87E5A">
        <w:t>Value: 1.0</w:t>
      </w:r>
      <w:bookmarkEnd w:id="94"/>
    </w:p>
    <w:p w14:paraId="1AEE3D4C" w14:textId="77777777" w:rsidR="00600BA6" w:rsidRDefault="00111C5A" w:rsidP="00AA27B7">
      <w:r w:rsidRPr="00E55F2E">
        <w:t xml:space="preserve">This standard unit (1.0) combines </w:t>
      </w:r>
      <w:r w:rsidR="004C4993" w:rsidRPr="00F87E5A">
        <w:rPr>
          <w:b/>
          <w:i/>
        </w:rPr>
        <w:t>Pruning 0.5</w:t>
      </w:r>
      <w:r w:rsidR="004C4993" w:rsidRPr="00F87E5A">
        <w:rPr>
          <w:b/>
        </w:rPr>
        <w:t xml:space="preserve"> and </w:t>
      </w:r>
      <w:r w:rsidR="004C4993" w:rsidRPr="00F87E5A">
        <w:rPr>
          <w:b/>
          <w:i/>
        </w:rPr>
        <w:t xml:space="preserve">Plant </w:t>
      </w:r>
      <w:r w:rsidR="008D2AE5">
        <w:rPr>
          <w:b/>
          <w:i/>
        </w:rPr>
        <w:t>C</w:t>
      </w:r>
      <w:r w:rsidR="004C4993" w:rsidRPr="00F87E5A">
        <w:rPr>
          <w:b/>
          <w:i/>
        </w:rPr>
        <w:t xml:space="preserve">lassification </w:t>
      </w:r>
      <w:r w:rsidRPr="00F87E5A">
        <w:rPr>
          <w:b/>
          <w:i/>
        </w:rPr>
        <w:t>0.5</w:t>
      </w:r>
      <w:r w:rsidR="00B14752">
        <w:t>. T</w:t>
      </w:r>
      <w:r w:rsidRPr="00E55F2E">
        <w:t xml:space="preserve">hese should be delivered together as a semester unit. Students are expected to study the accredited </w:t>
      </w:r>
    </w:p>
    <w:p w14:paraId="40B25417" w14:textId="77777777" w:rsidR="00111C5A" w:rsidRPr="00E55F2E" w:rsidRDefault="00F87E5A" w:rsidP="00F87E5A">
      <w:pPr>
        <w:pStyle w:val="Heading2"/>
      </w:pPr>
      <w:r>
        <w:t>Prerequisites</w:t>
      </w:r>
    </w:p>
    <w:p w14:paraId="1450DB23" w14:textId="77777777" w:rsidR="009F64F7" w:rsidRPr="00E55F2E" w:rsidRDefault="00F87E5A" w:rsidP="00F87E5A">
      <w:r>
        <w:t>Nil.</w:t>
      </w:r>
    </w:p>
    <w:p w14:paraId="7CF38CF3" w14:textId="77777777" w:rsidR="00111C5A" w:rsidRPr="00E55F2E" w:rsidRDefault="00F87E5A" w:rsidP="00F87E5A">
      <w:pPr>
        <w:pStyle w:val="Heading2"/>
      </w:pPr>
      <w:r>
        <w:t>Duplication of Content Rules</w:t>
      </w:r>
    </w:p>
    <w:p w14:paraId="2673522C" w14:textId="77777777" w:rsidR="006D691C" w:rsidRPr="00E55F2E" w:rsidRDefault="006D691C" w:rsidP="00F87E5A">
      <w:r w:rsidRPr="00E55F2E">
        <w:t xml:space="preserve">Refer to page </w:t>
      </w:r>
      <w:r w:rsidR="0040556A">
        <w:t>8</w:t>
      </w:r>
      <w:r w:rsidR="00F87E5A">
        <w:t>.</w:t>
      </w:r>
    </w:p>
    <w:p w14:paraId="31241A42" w14:textId="77777777" w:rsidR="00111C5A" w:rsidRPr="00E55F2E" w:rsidRDefault="00F87E5A" w:rsidP="00231CF1">
      <w:pPr>
        <w:pStyle w:val="Heading2"/>
        <w:spacing w:before="120"/>
      </w:pPr>
      <w:r>
        <w:t>Specific Unit Goals</w:t>
      </w:r>
    </w:p>
    <w:p w14:paraId="51101943" w14:textId="77777777" w:rsidR="00111C5A" w:rsidRPr="00E55F2E" w:rsidRDefault="00111C5A" w:rsidP="00F87E5A">
      <w:r w:rsidRPr="00E55F2E">
        <w:t>This unit should enable students to:</w:t>
      </w:r>
    </w:p>
    <w:p w14:paraId="71A5FD86" w14:textId="77777777" w:rsidR="00640F1D" w:rsidRPr="00E55F2E" w:rsidRDefault="00640F1D" w:rsidP="003C18FA">
      <w:pPr>
        <w:pStyle w:val="ListParagraph"/>
        <w:numPr>
          <w:ilvl w:val="0"/>
          <w:numId w:val="8"/>
        </w:numPr>
        <w:ind w:left="714" w:hanging="357"/>
        <w:rPr>
          <w:lang w:eastAsia="en-AU"/>
        </w:rPr>
      </w:pPr>
      <w:r w:rsidRPr="00E55F2E">
        <w:rPr>
          <w:lang w:eastAsia="en-AU"/>
        </w:rPr>
        <w:t xml:space="preserve">Identify pruning requirements </w:t>
      </w:r>
      <w:r w:rsidR="00AA27B7" w:rsidRPr="00E55F2E">
        <w:rPr>
          <w:lang w:eastAsia="en-AU"/>
        </w:rPr>
        <w:t xml:space="preserve">and undertake pruning of shrubs and </w:t>
      </w:r>
      <w:r w:rsidRPr="00E55F2E">
        <w:rPr>
          <w:lang w:eastAsia="en-AU"/>
        </w:rPr>
        <w:t>small trees</w:t>
      </w:r>
    </w:p>
    <w:p w14:paraId="07FBE3E3" w14:textId="77777777" w:rsidR="00640F1D" w:rsidRPr="00E55F2E" w:rsidRDefault="00640F1D" w:rsidP="003C18FA">
      <w:pPr>
        <w:pStyle w:val="ListParagraph"/>
        <w:numPr>
          <w:ilvl w:val="0"/>
          <w:numId w:val="8"/>
        </w:numPr>
        <w:ind w:left="714" w:hanging="357"/>
        <w:rPr>
          <w:lang w:eastAsia="en-AU"/>
        </w:rPr>
      </w:pPr>
      <w:r w:rsidRPr="00E55F2E">
        <w:rPr>
          <w:lang w:eastAsia="en-AU"/>
        </w:rPr>
        <w:t>Recognise specified plants and update a reference collection</w:t>
      </w:r>
    </w:p>
    <w:p w14:paraId="656225A6" w14:textId="77777777" w:rsidR="00640F1D" w:rsidRPr="00E55F2E" w:rsidRDefault="00640F1D" w:rsidP="003C18FA">
      <w:pPr>
        <w:pStyle w:val="ListParagraph"/>
        <w:numPr>
          <w:ilvl w:val="0"/>
          <w:numId w:val="8"/>
        </w:numPr>
        <w:ind w:left="714" w:hanging="357"/>
        <w:rPr>
          <w:lang w:eastAsia="en-AU"/>
        </w:rPr>
      </w:pPr>
      <w:r w:rsidRPr="00E55F2E">
        <w:rPr>
          <w:lang w:eastAsia="en-AU"/>
        </w:rPr>
        <w:t>Prepare growing media</w:t>
      </w:r>
    </w:p>
    <w:p w14:paraId="014B3543" w14:textId="77777777" w:rsidR="00231CF1" w:rsidRDefault="00640F1D" w:rsidP="003C18FA">
      <w:pPr>
        <w:pStyle w:val="ListParagraph"/>
        <w:numPr>
          <w:ilvl w:val="0"/>
          <w:numId w:val="8"/>
        </w:numPr>
        <w:ind w:left="714" w:hanging="357"/>
        <w:rPr>
          <w:lang w:eastAsia="en-AU"/>
        </w:rPr>
      </w:pPr>
      <w:r w:rsidRPr="00E55F2E">
        <w:rPr>
          <w:lang w:eastAsia="en-AU"/>
        </w:rPr>
        <w:t>Prepare for and complete potting up operations</w:t>
      </w:r>
    </w:p>
    <w:p w14:paraId="3D470AA8" w14:textId="77777777" w:rsidR="00640F1D" w:rsidRPr="00E55F2E" w:rsidRDefault="00231CF1" w:rsidP="003C18FA">
      <w:pPr>
        <w:pStyle w:val="ListParagraph"/>
        <w:numPr>
          <w:ilvl w:val="0"/>
          <w:numId w:val="8"/>
        </w:numPr>
        <w:ind w:left="714" w:hanging="357"/>
        <w:rPr>
          <w:lang w:eastAsia="en-AU"/>
        </w:rPr>
      </w:pPr>
      <w:r w:rsidRPr="00231CF1">
        <w:rPr>
          <w:lang w:eastAsia="en-AU"/>
        </w:rPr>
        <w:t>Obtain and provide information in response to workplace requirements</w:t>
      </w:r>
      <w:r w:rsidR="00D86236">
        <w:rPr>
          <w:lang w:eastAsia="en-AU"/>
        </w:rPr>
        <w:t>.</w:t>
      </w:r>
    </w:p>
    <w:p w14:paraId="6970952A" w14:textId="77777777" w:rsidR="00111C5A" w:rsidRPr="00E55F2E" w:rsidRDefault="00F87E5A" w:rsidP="00231CF1">
      <w:pPr>
        <w:pStyle w:val="Heading2"/>
        <w:spacing w:before="120"/>
      </w:pPr>
      <w:r>
        <w:t>Content</w:t>
      </w:r>
    </w:p>
    <w:p w14:paraId="1F17522A" w14:textId="77777777" w:rsidR="004D0356" w:rsidRDefault="00111C5A" w:rsidP="00F87E5A">
      <w:r w:rsidRPr="00E55F2E">
        <w:t xml:space="preserve">All </w:t>
      </w:r>
      <w:r w:rsidR="004D0356" w:rsidRPr="00E55F2E">
        <w:t>content below must be delivered:</w:t>
      </w:r>
    </w:p>
    <w:p w14:paraId="5CB7C9EE" w14:textId="77777777" w:rsidR="00640F1D" w:rsidRPr="00E55F2E" w:rsidRDefault="00640F1D" w:rsidP="003C18FA">
      <w:pPr>
        <w:pStyle w:val="ListParagraph"/>
        <w:numPr>
          <w:ilvl w:val="0"/>
          <w:numId w:val="8"/>
        </w:numPr>
        <w:ind w:left="714" w:hanging="357"/>
        <w:rPr>
          <w:lang w:eastAsia="en-AU"/>
        </w:rPr>
      </w:pPr>
      <w:r w:rsidRPr="00E55F2E">
        <w:rPr>
          <w:lang w:eastAsia="en-AU"/>
        </w:rPr>
        <w:t>identify and report site and tree hazards</w:t>
      </w:r>
    </w:p>
    <w:p w14:paraId="11CAA3E7" w14:textId="77777777" w:rsidR="00640F1D" w:rsidRPr="00E55F2E" w:rsidRDefault="00640F1D" w:rsidP="003C18FA">
      <w:pPr>
        <w:pStyle w:val="ListParagraph"/>
        <w:numPr>
          <w:ilvl w:val="0"/>
          <w:numId w:val="8"/>
        </w:numPr>
        <w:ind w:left="714" w:hanging="357"/>
        <w:rPr>
          <w:lang w:eastAsia="en-AU"/>
        </w:rPr>
      </w:pPr>
      <w:r w:rsidRPr="00E55F2E">
        <w:rPr>
          <w:lang w:eastAsia="en-AU"/>
        </w:rPr>
        <w:t>plant health principles (e.g. CODIT) relevant to pruning</w:t>
      </w:r>
    </w:p>
    <w:p w14:paraId="25FE92BC" w14:textId="77777777" w:rsidR="00640F1D" w:rsidRPr="00E55F2E" w:rsidRDefault="00640F1D" w:rsidP="003C18FA">
      <w:pPr>
        <w:pStyle w:val="ListParagraph"/>
        <w:numPr>
          <w:ilvl w:val="0"/>
          <w:numId w:val="8"/>
        </w:numPr>
        <w:ind w:left="714" w:hanging="357"/>
        <w:rPr>
          <w:lang w:eastAsia="en-AU"/>
        </w:rPr>
      </w:pPr>
      <w:r w:rsidRPr="00E55F2E">
        <w:rPr>
          <w:lang w:eastAsia="en-AU"/>
        </w:rPr>
        <w:t>AS 4373 Pruning of amenity trees</w:t>
      </w:r>
    </w:p>
    <w:p w14:paraId="32500A84" w14:textId="77777777" w:rsidR="00640F1D" w:rsidRPr="00E55F2E" w:rsidRDefault="00640F1D" w:rsidP="003C18FA">
      <w:pPr>
        <w:pStyle w:val="ListParagraph"/>
        <w:numPr>
          <w:ilvl w:val="0"/>
          <w:numId w:val="8"/>
        </w:numPr>
        <w:ind w:left="714" w:hanging="357"/>
        <w:rPr>
          <w:lang w:eastAsia="en-AU"/>
        </w:rPr>
      </w:pPr>
      <w:r w:rsidRPr="00E55F2E">
        <w:rPr>
          <w:lang w:eastAsia="en-AU"/>
        </w:rPr>
        <w:t xml:space="preserve">recognise the range of plants specific to the enterprise and describe their </w:t>
      </w:r>
      <w:r w:rsidR="00F73213" w:rsidRPr="00E55F2E">
        <w:rPr>
          <w:lang w:eastAsia="en-AU"/>
        </w:rPr>
        <w:t>attributes</w:t>
      </w:r>
    </w:p>
    <w:p w14:paraId="43B04A16" w14:textId="77777777" w:rsidR="00640F1D" w:rsidRPr="00E55F2E" w:rsidRDefault="00640F1D" w:rsidP="003C18FA">
      <w:pPr>
        <w:pStyle w:val="ListParagraph"/>
        <w:numPr>
          <w:ilvl w:val="0"/>
          <w:numId w:val="8"/>
        </w:numPr>
        <w:ind w:left="714" w:hanging="357"/>
        <w:rPr>
          <w:lang w:eastAsia="en-AU"/>
        </w:rPr>
      </w:pPr>
      <w:r w:rsidRPr="00E55F2E">
        <w:rPr>
          <w:lang w:eastAsia="en-AU"/>
        </w:rPr>
        <w:t>describe the specific handling requirements and growth requirements</w:t>
      </w:r>
    </w:p>
    <w:p w14:paraId="5D17098E" w14:textId="77777777" w:rsidR="00640F1D" w:rsidRPr="00E55F2E" w:rsidRDefault="00640F1D" w:rsidP="003C18FA">
      <w:pPr>
        <w:pStyle w:val="ListParagraph"/>
        <w:numPr>
          <w:ilvl w:val="0"/>
          <w:numId w:val="8"/>
        </w:numPr>
        <w:ind w:left="714" w:hanging="357"/>
        <w:rPr>
          <w:lang w:eastAsia="en-AU"/>
        </w:rPr>
      </w:pPr>
      <w:r w:rsidRPr="00E55F2E">
        <w:rPr>
          <w:lang w:eastAsia="en-AU"/>
        </w:rPr>
        <w:t>identify available processes to aid recognition</w:t>
      </w:r>
      <w:r w:rsidR="00F73213" w:rsidRPr="00E55F2E">
        <w:rPr>
          <w:lang w:eastAsia="en-AU"/>
        </w:rPr>
        <w:t xml:space="preserve"> and identification of plants</w:t>
      </w:r>
    </w:p>
    <w:p w14:paraId="57D66513" w14:textId="77777777" w:rsidR="00640F1D" w:rsidRPr="00E55F2E" w:rsidRDefault="00640F1D" w:rsidP="003C18FA">
      <w:pPr>
        <w:pStyle w:val="ListParagraph"/>
        <w:numPr>
          <w:ilvl w:val="0"/>
          <w:numId w:val="8"/>
        </w:numPr>
        <w:ind w:left="714" w:hanging="357"/>
        <w:rPr>
          <w:lang w:eastAsia="en-AU"/>
        </w:rPr>
      </w:pPr>
      <w:r w:rsidRPr="00E55F2E">
        <w:rPr>
          <w:lang w:eastAsia="en-AU"/>
        </w:rPr>
        <w:t>update reference collection</w:t>
      </w:r>
    </w:p>
    <w:p w14:paraId="56F07799" w14:textId="77777777" w:rsidR="00640F1D" w:rsidRPr="00E55F2E" w:rsidRDefault="00640F1D" w:rsidP="003C18FA">
      <w:pPr>
        <w:pStyle w:val="ListParagraph"/>
        <w:numPr>
          <w:ilvl w:val="0"/>
          <w:numId w:val="8"/>
        </w:numPr>
        <w:ind w:left="714" w:hanging="357"/>
        <w:rPr>
          <w:lang w:eastAsia="en-AU"/>
        </w:rPr>
      </w:pPr>
      <w:r w:rsidRPr="00E55F2E">
        <w:rPr>
          <w:lang w:eastAsia="en-AU"/>
        </w:rPr>
        <w:t>plant morphology and physiology</w:t>
      </w:r>
    </w:p>
    <w:p w14:paraId="6228FF6C" w14:textId="77777777" w:rsidR="00640F1D" w:rsidRPr="00E55F2E" w:rsidRDefault="00640F1D" w:rsidP="003C18FA">
      <w:pPr>
        <w:pStyle w:val="ListParagraph"/>
        <w:numPr>
          <w:ilvl w:val="0"/>
          <w:numId w:val="8"/>
        </w:numPr>
        <w:ind w:left="714" w:hanging="357"/>
        <w:rPr>
          <w:lang w:eastAsia="en-AU"/>
        </w:rPr>
      </w:pPr>
      <w:r w:rsidRPr="00E55F2E">
        <w:rPr>
          <w:lang w:eastAsia="en-AU"/>
        </w:rPr>
        <w:t>plant nomenclature</w:t>
      </w:r>
    </w:p>
    <w:p w14:paraId="59DBC014" w14:textId="77777777" w:rsidR="00F73213" w:rsidRPr="00E55F2E" w:rsidRDefault="00F73213" w:rsidP="003C18FA">
      <w:pPr>
        <w:pStyle w:val="ListParagraph"/>
        <w:numPr>
          <w:ilvl w:val="0"/>
          <w:numId w:val="8"/>
        </w:numPr>
        <w:ind w:left="714" w:hanging="357"/>
        <w:rPr>
          <w:lang w:eastAsia="en-AU"/>
        </w:rPr>
      </w:pPr>
      <w:r w:rsidRPr="00E55F2E">
        <w:rPr>
          <w:lang w:eastAsia="en-AU"/>
        </w:rPr>
        <w:t>handle plants with care and grade plants for quality</w:t>
      </w:r>
    </w:p>
    <w:p w14:paraId="5E64A40B" w14:textId="77777777" w:rsidR="00F73213" w:rsidRPr="00E55F2E" w:rsidRDefault="00F73213" w:rsidP="003C18FA">
      <w:pPr>
        <w:pStyle w:val="ListParagraph"/>
        <w:numPr>
          <w:ilvl w:val="0"/>
          <w:numId w:val="8"/>
        </w:numPr>
        <w:ind w:left="714" w:hanging="357"/>
        <w:rPr>
          <w:lang w:eastAsia="en-AU"/>
        </w:rPr>
      </w:pPr>
      <w:r w:rsidRPr="00E55F2E">
        <w:rPr>
          <w:lang w:eastAsia="en-AU"/>
        </w:rPr>
        <w:t>apply different types of potting media</w:t>
      </w:r>
    </w:p>
    <w:p w14:paraId="55F61F99" w14:textId="77777777" w:rsidR="00F73213" w:rsidRPr="00E55F2E" w:rsidRDefault="00F73213" w:rsidP="003C18FA">
      <w:pPr>
        <w:pStyle w:val="ListParagraph"/>
        <w:numPr>
          <w:ilvl w:val="0"/>
          <w:numId w:val="8"/>
        </w:numPr>
        <w:ind w:left="714" w:hanging="357"/>
        <w:rPr>
          <w:lang w:eastAsia="en-AU"/>
        </w:rPr>
      </w:pPr>
      <w:r w:rsidRPr="00E55F2E">
        <w:rPr>
          <w:lang w:eastAsia="en-AU"/>
        </w:rPr>
        <w:t>properties of relevant potting media</w:t>
      </w:r>
    </w:p>
    <w:p w14:paraId="5E27161C" w14:textId="77777777" w:rsidR="00231CF1" w:rsidRDefault="00D86236" w:rsidP="003C18FA">
      <w:pPr>
        <w:pStyle w:val="ListParagraph"/>
        <w:numPr>
          <w:ilvl w:val="0"/>
          <w:numId w:val="8"/>
        </w:numPr>
        <w:ind w:left="714" w:hanging="357"/>
        <w:rPr>
          <w:lang w:eastAsia="en-AU"/>
        </w:rPr>
      </w:pPr>
      <w:r>
        <w:rPr>
          <w:lang w:eastAsia="en-AU"/>
        </w:rPr>
        <w:t>basic plant physiology</w:t>
      </w:r>
    </w:p>
    <w:p w14:paraId="1C880EBC" w14:textId="77777777" w:rsidR="00231CF1" w:rsidRPr="00231CF1" w:rsidRDefault="00231CF1" w:rsidP="003C18FA">
      <w:pPr>
        <w:numPr>
          <w:ilvl w:val="0"/>
          <w:numId w:val="8"/>
        </w:numPr>
        <w:shd w:val="clear" w:color="auto" w:fill="FFFFFF"/>
        <w:spacing w:before="100" w:beforeAutospacing="1" w:after="100" w:afterAutospacing="1" w:line="384" w:lineRule="atLeast"/>
        <w:rPr>
          <w:rFonts w:cs="Calibri"/>
          <w:szCs w:val="22"/>
          <w:lang w:eastAsia="en-AU"/>
        </w:rPr>
      </w:pPr>
      <w:r w:rsidRPr="00231CF1">
        <w:rPr>
          <w:rFonts w:cs="Calibri"/>
          <w:szCs w:val="22"/>
          <w:lang w:eastAsia="en-AU"/>
        </w:rPr>
        <w:t>ability to estimate, calculate and record routine workplace measures</w:t>
      </w:r>
    </w:p>
    <w:p w14:paraId="2AA9FE9E" w14:textId="77777777" w:rsidR="0040556A" w:rsidRDefault="00231CF1" w:rsidP="003C18FA">
      <w:pPr>
        <w:pStyle w:val="ListParagraph"/>
        <w:numPr>
          <w:ilvl w:val="0"/>
          <w:numId w:val="8"/>
        </w:numPr>
        <w:ind w:left="714" w:hanging="357"/>
        <w:rPr>
          <w:lang w:eastAsia="en-AU"/>
        </w:rPr>
      </w:pPr>
      <w:r w:rsidRPr="00231CF1">
        <w:rPr>
          <w:lang w:eastAsia="en-AU"/>
        </w:rPr>
        <w:t>numeracy skills to complete basic arithmetic calculations and measure volumes</w:t>
      </w:r>
      <w:r w:rsidR="00D86236">
        <w:rPr>
          <w:lang w:eastAsia="en-AU"/>
        </w:rPr>
        <w:t>.</w:t>
      </w:r>
    </w:p>
    <w:p w14:paraId="5699AF57" w14:textId="77777777" w:rsidR="0040556A" w:rsidRDefault="0040556A">
      <w:pPr>
        <w:spacing w:before="0"/>
        <w:rPr>
          <w:rFonts w:cs="Calibri"/>
          <w:szCs w:val="22"/>
          <w:lang w:eastAsia="en-AU"/>
        </w:rPr>
      </w:pPr>
      <w:r>
        <w:rPr>
          <w:lang w:eastAsia="en-AU"/>
        </w:rPr>
        <w:br w:type="page"/>
      </w:r>
    </w:p>
    <w:p w14:paraId="60E8826E" w14:textId="77777777" w:rsidR="00111C5A" w:rsidRPr="00E55F2E" w:rsidRDefault="00F87E5A" w:rsidP="00F87E5A">
      <w:pPr>
        <w:pStyle w:val="Heading2"/>
        <w:rPr>
          <w:rFonts w:cs="Calibri"/>
        </w:rPr>
      </w:pPr>
      <w:r>
        <w:lastRenderedPageBreak/>
        <w:t>Units of Competency</w:t>
      </w:r>
    </w:p>
    <w:p w14:paraId="52E0B065" w14:textId="77777777" w:rsidR="00111C5A" w:rsidRPr="00E55F2E" w:rsidRDefault="00111C5A" w:rsidP="00F87E5A">
      <w:pPr>
        <w:rPr>
          <w:lang w:val="en-US"/>
        </w:rPr>
      </w:pPr>
      <w:r w:rsidRPr="00E55F2E">
        <w:t>Competence must be demonstrated over time and in the full range of horticulture</w:t>
      </w:r>
      <w:r w:rsidRPr="00E55F2E">
        <w:rPr>
          <w:b/>
          <w:color w:val="FF0000"/>
        </w:rPr>
        <w:t xml:space="preserve"> </w:t>
      </w:r>
      <w:r w:rsidRPr="00E55F2E">
        <w:t xml:space="preserve">contexts. </w:t>
      </w:r>
      <w:r w:rsidRPr="00E55F2E">
        <w:rPr>
          <w:lang w:val="en-US"/>
        </w:rPr>
        <w:t>Teachers must use this unit document in conjunction with the Units of Competence from</w:t>
      </w:r>
      <w:r w:rsidRPr="00E55F2E">
        <w:t xml:space="preserve"> </w:t>
      </w:r>
      <w:r w:rsidR="00DC3D87">
        <w:t>AHC20416</w:t>
      </w:r>
      <w:r w:rsidRPr="00E55F2E">
        <w:t xml:space="preserve"> </w:t>
      </w:r>
      <w:r w:rsidRPr="00E55F2E">
        <w:rPr>
          <w:lang w:val="en-US"/>
        </w:rPr>
        <w:t>Certificate II in Horticulture, which provides performance criteria, range statements and assessment contexts.</w:t>
      </w:r>
    </w:p>
    <w:p w14:paraId="10DBE4E4" w14:textId="77777777" w:rsidR="00111C5A" w:rsidRPr="00E55F2E" w:rsidRDefault="00111C5A" w:rsidP="00F87E5A">
      <w:r w:rsidRPr="00E55F2E">
        <w:t>Teachers must address all content related to the competencies embedded in this unit. Reasonable adjustment may be made to the mode of delivery, context and support provided according to individual student needs.</w:t>
      </w:r>
    </w:p>
    <w:p w14:paraId="5EE8BC45" w14:textId="77777777" w:rsidR="00111C5A" w:rsidRDefault="00111C5A" w:rsidP="00F87E5A">
      <w:r w:rsidRPr="00E55F2E">
        <w:t>In order to be deemed competent to industry standard, assessment must provide authentic, valid, sufficient and current evidence as indicated in the relevant Training Package.</w:t>
      </w:r>
    </w:p>
    <w:p w14:paraId="218B7ACF" w14:textId="77777777" w:rsidR="00F87E5A" w:rsidRPr="00E55F2E" w:rsidRDefault="00F87E5A" w:rsidP="00F87E5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4882"/>
        <w:gridCol w:w="2234"/>
      </w:tblGrid>
      <w:tr w:rsidR="00111C5A" w:rsidRPr="00E55F2E" w14:paraId="39E1F1A5" w14:textId="77777777" w:rsidTr="002422C0">
        <w:trPr>
          <w:cantSplit/>
          <w:jc w:val="center"/>
        </w:trPr>
        <w:tc>
          <w:tcPr>
            <w:tcW w:w="1956" w:type="dxa"/>
            <w:vAlign w:val="center"/>
          </w:tcPr>
          <w:p w14:paraId="7EF32592" w14:textId="77777777" w:rsidR="00111C5A" w:rsidRPr="00E55F2E" w:rsidRDefault="00111C5A" w:rsidP="000963E6">
            <w:pPr>
              <w:pStyle w:val="TableTextBold"/>
            </w:pPr>
            <w:r w:rsidRPr="00E55F2E">
              <w:t>Code</w:t>
            </w:r>
          </w:p>
        </w:tc>
        <w:tc>
          <w:tcPr>
            <w:tcW w:w="4882" w:type="dxa"/>
            <w:vAlign w:val="center"/>
          </w:tcPr>
          <w:p w14:paraId="50F55217" w14:textId="77777777" w:rsidR="00111C5A" w:rsidRPr="00E55F2E" w:rsidRDefault="00111C5A" w:rsidP="000963E6">
            <w:pPr>
              <w:pStyle w:val="TableTextBold"/>
            </w:pPr>
            <w:r w:rsidRPr="00E55F2E">
              <w:t>Competency Title</w:t>
            </w:r>
          </w:p>
        </w:tc>
        <w:tc>
          <w:tcPr>
            <w:tcW w:w="2234" w:type="dxa"/>
          </w:tcPr>
          <w:p w14:paraId="6E5B2687" w14:textId="77777777" w:rsidR="00111C5A" w:rsidRPr="00E55F2E" w:rsidRDefault="00111C5A" w:rsidP="000963E6">
            <w:pPr>
              <w:pStyle w:val="TableTextBold"/>
            </w:pPr>
            <w:r w:rsidRPr="00E55F2E">
              <w:t>Core/Elective</w:t>
            </w:r>
          </w:p>
        </w:tc>
      </w:tr>
      <w:tr w:rsidR="00111C5A" w:rsidRPr="00E55F2E" w14:paraId="5B0D32E5" w14:textId="77777777" w:rsidTr="002422C0">
        <w:trPr>
          <w:cantSplit/>
          <w:jc w:val="center"/>
        </w:trPr>
        <w:tc>
          <w:tcPr>
            <w:tcW w:w="1956" w:type="dxa"/>
            <w:vAlign w:val="center"/>
          </w:tcPr>
          <w:p w14:paraId="2C00104C" w14:textId="77777777" w:rsidR="00111C5A" w:rsidRPr="00600BA6" w:rsidRDefault="00DC3D87" w:rsidP="000963E6">
            <w:pPr>
              <w:pStyle w:val="TableText"/>
            </w:pPr>
            <w:r>
              <w:t>AHCPGD203</w:t>
            </w:r>
          </w:p>
        </w:tc>
        <w:tc>
          <w:tcPr>
            <w:tcW w:w="4882" w:type="dxa"/>
            <w:vAlign w:val="center"/>
          </w:tcPr>
          <w:p w14:paraId="197E06C8" w14:textId="77777777" w:rsidR="00111C5A" w:rsidRPr="00E55F2E" w:rsidRDefault="00111C5A" w:rsidP="000963E6">
            <w:pPr>
              <w:pStyle w:val="TableText"/>
            </w:pPr>
            <w:r w:rsidRPr="00E55F2E">
              <w:t>Prune shrubs and small trees</w:t>
            </w:r>
          </w:p>
        </w:tc>
        <w:tc>
          <w:tcPr>
            <w:tcW w:w="2234" w:type="dxa"/>
            <w:vAlign w:val="center"/>
          </w:tcPr>
          <w:p w14:paraId="12D6F1F6" w14:textId="77777777" w:rsidR="00111C5A" w:rsidRPr="00E55F2E" w:rsidRDefault="00B6372F" w:rsidP="000963E6">
            <w:pPr>
              <w:pStyle w:val="TableText"/>
            </w:pPr>
            <w:r>
              <w:t xml:space="preserve">Elective </w:t>
            </w:r>
          </w:p>
        </w:tc>
      </w:tr>
      <w:tr w:rsidR="00111C5A" w:rsidRPr="00E55F2E" w14:paraId="6A97FABA" w14:textId="77777777" w:rsidTr="002422C0">
        <w:trPr>
          <w:cantSplit/>
          <w:jc w:val="center"/>
        </w:trPr>
        <w:tc>
          <w:tcPr>
            <w:tcW w:w="1956" w:type="dxa"/>
            <w:vAlign w:val="center"/>
          </w:tcPr>
          <w:p w14:paraId="246674CD" w14:textId="77777777" w:rsidR="00111C5A" w:rsidRPr="00600BA6" w:rsidRDefault="00DC3D87" w:rsidP="000963E6">
            <w:pPr>
              <w:pStyle w:val="TableText"/>
            </w:pPr>
            <w:r>
              <w:t>AHCPCM201</w:t>
            </w:r>
          </w:p>
        </w:tc>
        <w:tc>
          <w:tcPr>
            <w:tcW w:w="4882" w:type="dxa"/>
            <w:vAlign w:val="center"/>
          </w:tcPr>
          <w:p w14:paraId="099BAEBF" w14:textId="77777777" w:rsidR="00111C5A" w:rsidRPr="00E55F2E" w:rsidRDefault="004D0356" w:rsidP="000963E6">
            <w:pPr>
              <w:pStyle w:val="TableText"/>
            </w:pPr>
            <w:r w:rsidRPr="00E55F2E">
              <w:t>Recognise plants</w:t>
            </w:r>
          </w:p>
        </w:tc>
        <w:tc>
          <w:tcPr>
            <w:tcW w:w="2234" w:type="dxa"/>
            <w:vAlign w:val="center"/>
          </w:tcPr>
          <w:p w14:paraId="348B99CC" w14:textId="77777777" w:rsidR="00111C5A" w:rsidRPr="00E55F2E" w:rsidRDefault="00837FA6" w:rsidP="000963E6">
            <w:pPr>
              <w:pStyle w:val="TableText"/>
            </w:pPr>
            <w:r>
              <w:t>Core</w:t>
            </w:r>
          </w:p>
        </w:tc>
      </w:tr>
      <w:tr w:rsidR="004D0356" w:rsidRPr="00E55F2E" w14:paraId="08890689" w14:textId="77777777" w:rsidTr="002422C0">
        <w:trPr>
          <w:cantSplit/>
          <w:jc w:val="center"/>
        </w:trPr>
        <w:tc>
          <w:tcPr>
            <w:tcW w:w="1956" w:type="dxa"/>
          </w:tcPr>
          <w:p w14:paraId="637AA6AE" w14:textId="77777777" w:rsidR="004D0356" w:rsidRPr="00600BA6" w:rsidRDefault="00DC3D87" w:rsidP="000963E6">
            <w:pPr>
              <w:pStyle w:val="TableText"/>
            </w:pPr>
            <w:r>
              <w:t>AHCNSY201</w:t>
            </w:r>
            <w:r w:rsidR="004D0356" w:rsidRPr="00600BA6">
              <w:t xml:space="preserve"> </w:t>
            </w:r>
          </w:p>
        </w:tc>
        <w:tc>
          <w:tcPr>
            <w:tcW w:w="4882" w:type="dxa"/>
            <w:vAlign w:val="center"/>
          </w:tcPr>
          <w:p w14:paraId="73595DBD" w14:textId="77777777" w:rsidR="004D0356" w:rsidRPr="00E55F2E" w:rsidRDefault="004D0356" w:rsidP="000963E6">
            <w:pPr>
              <w:pStyle w:val="TableText"/>
            </w:pPr>
            <w:r w:rsidRPr="00E55F2E">
              <w:t>Pot up plants</w:t>
            </w:r>
          </w:p>
        </w:tc>
        <w:tc>
          <w:tcPr>
            <w:tcW w:w="2234" w:type="dxa"/>
            <w:vAlign w:val="center"/>
          </w:tcPr>
          <w:p w14:paraId="466E1784" w14:textId="77777777" w:rsidR="004D0356" w:rsidRPr="00E55F2E" w:rsidRDefault="00B6372F" w:rsidP="000963E6">
            <w:pPr>
              <w:pStyle w:val="TableText"/>
            </w:pPr>
            <w:r>
              <w:t xml:space="preserve">Elective </w:t>
            </w:r>
          </w:p>
        </w:tc>
      </w:tr>
      <w:tr w:rsidR="002422C0" w:rsidRPr="00E55F2E" w14:paraId="1A6DBB66" w14:textId="77777777" w:rsidTr="002422C0">
        <w:trPr>
          <w:cantSplit/>
          <w:jc w:val="center"/>
        </w:trPr>
        <w:tc>
          <w:tcPr>
            <w:tcW w:w="1956" w:type="dxa"/>
            <w:vAlign w:val="center"/>
          </w:tcPr>
          <w:p w14:paraId="0BCC789C" w14:textId="77777777" w:rsidR="002422C0" w:rsidRPr="005F33BE" w:rsidRDefault="00DC3D87" w:rsidP="000963E6">
            <w:pPr>
              <w:pStyle w:val="TableText"/>
            </w:pPr>
            <w:r>
              <w:t>AHCWRK205</w:t>
            </w:r>
          </w:p>
        </w:tc>
        <w:tc>
          <w:tcPr>
            <w:tcW w:w="4882" w:type="dxa"/>
            <w:vAlign w:val="center"/>
          </w:tcPr>
          <w:p w14:paraId="3E3BAD0C" w14:textId="77777777" w:rsidR="002422C0" w:rsidRPr="005F33BE" w:rsidRDefault="002422C0" w:rsidP="000963E6">
            <w:pPr>
              <w:pStyle w:val="TableText"/>
            </w:pPr>
            <w:r w:rsidRPr="005F33BE">
              <w:t>Participate in workplace communications</w:t>
            </w:r>
          </w:p>
        </w:tc>
        <w:tc>
          <w:tcPr>
            <w:tcW w:w="2234" w:type="dxa"/>
          </w:tcPr>
          <w:p w14:paraId="126A7DED" w14:textId="77777777" w:rsidR="002422C0" w:rsidRPr="005F33BE" w:rsidRDefault="00B6372F" w:rsidP="000963E6">
            <w:pPr>
              <w:pStyle w:val="TableText"/>
            </w:pPr>
            <w:r>
              <w:t xml:space="preserve">Elective </w:t>
            </w:r>
          </w:p>
        </w:tc>
      </w:tr>
    </w:tbl>
    <w:p w14:paraId="7EBB0AC6" w14:textId="77777777" w:rsidR="00744719" w:rsidRDefault="00111C5A" w:rsidP="00744719">
      <w:r w:rsidRPr="00E55F2E">
        <w:t xml:space="preserve">It is essential to access </w:t>
      </w:r>
      <w:hyperlink w:history="1">
        <w:r w:rsidRPr="00E55F2E">
          <w:rPr>
            <w:rFonts w:cs="Calibri"/>
            <w:color w:val="0000FF"/>
            <w:szCs w:val="24"/>
            <w:u w:val="single"/>
          </w:rPr>
          <w:t xml:space="preserve">www.training.gov.au </w:t>
        </w:r>
      </w:hyperlink>
      <w:r w:rsidRPr="00E55F2E">
        <w:t>for detailed up to date information relating to the above competenci</w:t>
      </w:r>
      <w:r w:rsidR="00744719">
        <w:t>es.</w:t>
      </w:r>
      <w:r w:rsidR="00744719" w:rsidRPr="00E55F2E">
        <w:t xml:space="preserve"> A direct link to the specific qualification can </w:t>
      </w:r>
      <w:r w:rsidR="00744719" w:rsidRPr="00744719">
        <w:t xml:space="preserve">be </w:t>
      </w:r>
      <w:r w:rsidR="00744719">
        <w:t>found at:</w:t>
      </w:r>
    </w:p>
    <w:p w14:paraId="68993C26" w14:textId="77777777" w:rsidR="00837FA6" w:rsidRDefault="00B07FC8" w:rsidP="00744719">
      <w:hyperlink r:id="rId35" w:history="1">
        <w:r w:rsidR="00837FA6" w:rsidRPr="0070788F">
          <w:rPr>
            <w:rStyle w:val="Hyperlink"/>
          </w:rPr>
          <w:t>https://training.gov.au/Training/Details/AHC20416</w:t>
        </w:r>
      </w:hyperlink>
    </w:p>
    <w:p w14:paraId="59A55F23" w14:textId="77777777" w:rsidR="006D691C" w:rsidRPr="00E55F2E" w:rsidRDefault="006D691C" w:rsidP="00F87E5A">
      <w:pPr>
        <w:pStyle w:val="Heading2"/>
        <w:rPr>
          <w:rFonts w:cs="Calibri"/>
        </w:rPr>
      </w:pPr>
      <w:r w:rsidRPr="00E55F2E">
        <w:t>T</w:t>
      </w:r>
      <w:r w:rsidR="00E31EDC">
        <w:t>eaching and Learning Strategies</w:t>
      </w:r>
    </w:p>
    <w:p w14:paraId="383F99AE" w14:textId="77777777" w:rsidR="006D691C" w:rsidRPr="00E55F2E" w:rsidRDefault="006D691C" w:rsidP="00F87E5A">
      <w:pPr>
        <w:rPr>
          <w:b/>
        </w:rPr>
      </w:pPr>
      <w:r w:rsidRPr="00E55F2E">
        <w:t>Refer to page</w:t>
      </w:r>
      <w:r w:rsidR="000770C1">
        <w:rPr>
          <w:szCs w:val="22"/>
        </w:rPr>
        <w:t xml:space="preserve"> 12</w:t>
      </w:r>
      <w:r w:rsidR="00E31EDC">
        <w:rPr>
          <w:szCs w:val="22"/>
        </w:rPr>
        <w:t>.</w:t>
      </w:r>
    </w:p>
    <w:p w14:paraId="7AF78B7D" w14:textId="77777777" w:rsidR="006D691C" w:rsidRPr="00E55F2E" w:rsidRDefault="00E31EDC" w:rsidP="00F87E5A">
      <w:pPr>
        <w:pStyle w:val="Heading2"/>
        <w:rPr>
          <w:szCs w:val="22"/>
        </w:rPr>
      </w:pPr>
      <w:r>
        <w:t>Assessment</w:t>
      </w:r>
    </w:p>
    <w:p w14:paraId="05AF2E1A" w14:textId="77777777" w:rsidR="006D691C" w:rsidRPr="00E55F2E" w:rsidRDefault="00772B9C" w:rsidP="00F87E5A">
      <w:r>
        <w:t>Refer to page 13</w:t>
      </w:r>
      <w:r w:rsidR="00940107">
        <w:t>.</w:t>
      </w:r>
    </w:p>
    <w:p w14:paraId="2C88604E" w14:textId="77777777" w:rsidR="006D691C" w:rsidRPr="00E55F2E" w:rsidRDefault="00E31EDC" w:rsidP="00F87E5A">
      <w:pPr>
        <w:pStyle w:val="Heading2"/>
        <w:rPr>
          <w:szCs w:val="22"/>
        </w:rPr>
      </w:pPr>
      <w:r>
        <w:t>Resources</w:t>
      </w:r>
    </w:p>
    <w:p w14:paraId="06E36768" w14:textId="77777777" w:rsidR="006D691C" w:rsidRPr="00E55F2E" w:rsidRDefault="006D691C" w:rsidP="00F87E5A">
      <w:pPr>
        <w:rPr>
          <w:b/>
        </w:rPr>
      </w:pPr>
      <w:r w:rsidRPr="00E55F2E">
        <w:t>Refer to page</w:t>
      </w:r>
      <w:r w:rsidR="00772B9C">
        <w:rPr>
          <w:szCs w:val="22"/>
        </w:rPr>
        <w:t xml:space="preserve"> 16</w:t>
      </w:r>
      <w:r w:rsidR="00E31EDC">
        <w:rPr>
          <w:szCs w:val="22"/>
        </w:rPr>
        <w:t>.</w:t>
      </w:r>
    </w:p>
    <w:p w14:paraId="5D02B6CE" w14:textId="77777777" w:rsidR="00111C5A" w:rsidRPr="00E55F2E" w:rsidRDefault="00111C5A" w:rsidP="00F87E5A"/>
    <w:p w14:paraId="4C2BD540" w14:textId="77777777" w:rsidR="0040556A" w:rsidRDefault="0040556A" w:rsidP="00E31EDC">
      <w:pPr>
        <w:sectPr w:rsidR="0040556A" w:rsidSect="003C18FA">
          <w:pgSz w:w="11906" w:h="16838"/>
          <w:pgMar w:top="1440" w:right="1440" w:bottom="1440" w:left="1440" w:header="567" w:footer="567" w:gutter="142"/>
          <w:cols w:space="708"/>
          <w:docGrid w:linePitch="360"/>
        </w:sectPr>
      </w:pPr>
    </w:p>
    <w:p w14:paraId="48A0DEFA" w14:textId="77777777" w:rsidR="00AA27B7" w:rsidRPr="00E31EDC" w:rsidRDefault="005A0220" w:rsidP="00E31EDC">
      <w:pPr>
        <w:pStyle w:val="Heading1"/>
      </w:pPr>
      <w:bookmarkStart w:id="95" w:name="_Toc513021383"/>
      <w:r w:rsidRPr="00E31EDC">
        <w:lastRenderedPageBreak/>
        <w:t>Pruning</w:t>
      </w:r>
      <w:r w:rsidRPr="00E31EDC">
        <w:tab/>
      </w:r>
      <w:r w:rsidR="00AA27B7" w:rsidRPr="00E31EDC">
        <w:t>Value: 0.5</w:t>
      </w:r>
      <w:bookmarkEnd w:id="95"/>
    </w:p>
    <w:p w14:paraId="5E96F7C8" w14:textId="77777777" w:rsidR="00AA27B7" w:rsidRPr="00E55F2E" w:rsidRDefault="00AA27B7" w:rsidP="00E31EDC">
      <w:r w:rsidRPr="00E55F2E">
        <w:t xml:space="preserve">This half unit (0.5) combines with </w:t>
      </w:r>
      <w:r w:rsidRPr="00E31EDC">
        <w:rPr>
          <w:b/>
          <w:i/>
        </w:rPr>
        <w:t xml:space="preserve">Plant </w:t>
      </w:r>
      <w:r w:rsidR="008D2AE5">
        <w:rPr>
          <w:b/>
          <w:i/>
        </w:rPr>
        <w:t>C</w:t>
      </w:r>
      <w:r w:rsidRPr="00E31EDC">
        <w:rPr>
          <w:b/>
          <w:i/>
        </w:rPr>
        <w:t>lassification (0.5)</w:t>
      </w:r>
      <w:r w:rsidRPr="00E55F2E">
        <w:t xml:space="preserve"> to equate to one standard unit – these should be delivered together as a semester unit. Students are expected to study the accredited semester 1.0 unit unless enrolled in a 0.5 unit due to late entry or early exit in a semester.</w:t>
      </w:r>
    </w:p>
    <w:p w14:paraId="60ACA120" w14:textId="77777777" w:rsidR="00AA27B7" w:rsidRPr="00E55F2E" w:rsidRDefault="00E31EDC" w:rsidP="00C83C18">
      <w:pPr>
        <w:pStyle w:val="Heading2"/>
        <w:spacing w:before="120"/>
      </w:pPr>
      <w:r>
        <w:t>Prerequisites</w:t>
      </w:r>
    </w:p>
    <w:p w14:paraId="59AE30ED" w14:textId="77777777" w:rsidR="009F64F7" w:rsidRPr="00E55F2E" w:rsidRDefault="00E31EDC" w:rsidP="00E31EDC">
      <w:r>
        <w:t>Nil.</w:t>
      </w:r>
    </w:p>
    <w:p w14:paraId="0A97C7F2" w14:textId="77777777" w:rsidR="00AA27B7" w:rsidRPr="00E55F2E" w:rsidRDefault="00E31EDC" w:rsidP="00C83C18">
      <w:pPr>
        <w:pStyle w:val="Heading2"/>
        <w:spacing w:before="120"/>
      </w:pPr>
      <w:r>
        <w:t>Duplication of Content Rules</w:t>
      </w:r>
    </w:p>
    <w:p w14:paraId="7BDE4C34" w14:textId="77777777" w:rsidR="006D691C" w:rsidRPr="00E55F2E" w:rsidRDefault="006D691C" w:rsidP="00E31EDC">
      <w:r w:rsidRPr="00E55F2E">
        <w:t xml:space="preserve">Refer to page </w:t>
      </w:r>
      <w:r w:rsidR="0040556A">
        <w:t>8</w:t>
      </w:r>
      <w:r w:rsidR="00E31EDC">
        <w:t>.</w:t>
      </w:r>
    </w:p>
    <w:p w14:paraId="1A1E5710" w14:textId="77777777" w:rsidR="00AA27B7" w:rsidRPr="00E55F2E" w:rsidRDefault="00E31EDC" w:rsidP="00C83C18">
      <w:pPr>
        <w:pStyle w:val="Heading2"/>
        <w:spacing w:before="120"/>
      </w:pPr>
      <w:r>
        <w:t>Specific Unit Goals</w:t>
      </w:r>
    </w:p>
    <w:p w14:paraId="18FEB125" w14:textId="77777777" w:rsidR="00AA27B7" w:rsidRPr="00E55F2E" w:rsidRDefault="00AA27B7" w:rsidP="00E31EDC">
      <w:r w:rsidRPr="00E55F2E">
        <w:t>This unit should enable students to:</w:t>
      </w:r>
    </w:p>
    <w:p w14:paraId="7DDE91FC" w14:textId="77777777" w:rsidR="00AA27B7" w:rsidRPr="00E55F2E" w:rsidRDefault="00AA27B7" w:rsidP="00E31EDC">
      <w:pPr>
        <w:pStyle w:val="ListBullets"/>
        <w:rPr>
          <w:lang w:eastAsia="en-AU"/>
        </w:rPr>
      </w:pPr>
      <w:r w:rsidRPr="00E55F2E">
        <w:rPr>
          <w:lang w:eastAsia="en-AU"/>
        </w:rPr>
        <w:t>Identify pruning requirements and undertake pruning of shrubs and small trees</w:t>
      </w:r>
      <w:r w:rsidR="00E31EDC">
        <w:rPr>
          <w:lang w:eastAsia="en-AU"/>
        </w:rPr>
        <w:t>.</w:t>
      </w:r>
    </w:p>
    <w:p w14:paraId="5E935D91" w14:textId="77777777" w:rsidR="00AA27B7" w:rsidRPr="00E55F2E" w:rsidRDefault="00E31EDC" w:rsidP="00C83C18">
      <w:pPr>
        <w:pStyle w:val="Heading2"/>
        <w:spacing w:before="120"/>
      </w:pPr>
      <w:r>
        <w:t>Content</w:t>
      </w:r>
    </w:p>
    <w:p w14:paraId="5679689A" w14:textId="77777777" w:rsidR="00AA27B7" w:rsidRPr="00E55F2E" w:rsidRDefault="00AA27B7" w:rsidP="00E31EDC">
      <w:r w:rsidRPr="00E55F2E">
        <w:t>All content below must be delivered:</w:t>
      </w:r>
    </w:p>
    <w:p w14:paraId="0AAECF7D" w14:textId="77777777" w:rsidR="00AA27B7" w:rsidRPr="00E55F2E" w:rsidRDefault="00AA27B7" w:rsidP="00E31EDC">
      <w:pPr>
        <w:pStyle w:val="ListBullet"/>
        <w:rPr>
          <w:lang w:eastAsia="en-AU"/>
        </w:rPr>
      </w:pPr>
      <w:r w:rsidRPr="00E55F2E">
        <w:rPr>
          <w:lang w:eastAsia="en-AU"/>
        </w:rPr>
        <w:t>identify and report site and tree hazards</w:t>
      </w:r>
    </w:p>
    <w:p w14:paraId="6F5AA554" w14:textId="77777777" w:rsidR="00AA27B7" w:rsidRPr="00E55F2E" w:rsidRDefault="00AA27B7" w:rsidP="00E31EDC">
      <w:pPr>
        <w:pStyle w:val="ListBullet"/>
        <w:rPr>
          <w:lang w:eastAsia="en-AU"/>
        </w:rPr>
      </w:pPr>
      <w:r w:rsidRPr="00E55F2E">
        <w:rPr>
          <w:lang w:eastAsia="en-AU"/>
        </w:rPr>
        <w:t>plant health principles (e.g. CODIT) relevant to pruning</w:t>
      </w:r>
    </w:p>
    <w:p w14:paraId="03858D31" w14:textId="77777777" w:rsidR="00AA27B7" w:rsidRPr="00E55F2E" w:rsidRDefault="00AA27B7" w:rsidP="00E31EDC">
      <w:pPr>
        <w:pStyle w:val="ListBullet"/>
        <w:rPr>
          <w:lang w:eastAsia="en-AU"/>
        </w:rPr>
      </w:pPr>
      <w:r w:rsidRPr="00E55F2E">
        <w:rPr>
          <w:lang w:eastAsia="en-AU"/>
        </w:rPr>
        <w:t>AS 4373 Pruning of amenity trees</w:t>
      </w:r>
      <w:r w:rsidR="00E31EDC">
        <w:rPr>
          <w:lang w:eastAsia="en-AU"/>
        </w:rPr>
        <w:t>.</w:t>
      </w:r>
    </w:p>
    <w:p w14:paraId="35864613" w14:textId="77777777" w:rsidR="00AA27B7" w:rsidRPr="00E55F2E" w:rsidRDefault="00AA27B7" w:rsidP="00C83C18">
      <w:pPr>
        <w:pStyle w:val="Heading2"/>
        <w:spacing w:before="120"/>
        <w:rPr>
          <w:rFonts w:cs="Calibri"/>
        </w:rPr>
      </w:pPr>
      <w:r w:rsidRPr="00E55F2E">
        <w:t>Units of Compe</w:t>
      </w:r>
      <w:r w:rsidR="00E31EDC">
        <w:t>tency</w:t>
      </w:r>
    </w:p>
    <w:p w14:paraId="7B3B265C" w14:textId="77777777" w:rsidR="00AA27B7" w:rsidRPr="00E55F2E" w:rsidRDefault="00AA27B7" w:rsidP="00E31EDC">
      <w:pPr>
        <w:rPr>
          <w:lang w:val="en-US"/>
        </w:rPr>
      </w:pPr>
      <w:r w:rsidRPr="00E55F2E">
        <w:t>Competence must be demonstrated over time and in the full range of horticulture</w:t>
      </w:r>
      <w:r w:rsidRPr="00E55F2E">
        <w:rPr>
          <w:b/>
          <w:color w:val="FF0000"/>
        </w:rPr>
        <w:t xml:space="preserve"> </w:t>
      </w:r>
      <w:r w:rsidRPr="00E55F2E">
        <w:t xml:space="preserve">contexts. </w:t>
      </w:r>
      <w:r w:rsidRPr="00E55F2E">
        <w:rPr>
          <w:lang w:val="en-US"/>
        </w:rPr>
        <w:t>Teachers must use this unit document in conjunction with the Units of Competence from</w:t>
      </w:r>
      <w:r w:rsidRPr="00E55F2E">
        <w:t xml:space="preserve"> </w:t>
      </w:r>
      <w:r w:rsidR="00DC3D87">
        <w:t>AHC20416</w:t>
      </w:r>
      <w:r w:rsidRPr="00E55F2E">
        <w:t xml:space="preserve"> </w:t>
      </w:r>
      <w:r w:rsidRPr="00E55F2E">
        <w:rPr>
          <w:lang w:val="en-US"/>
        </w:rPr>
        <w:t>Certificate II in Horticulture, which provides performance criteria, range statements and assessment contexts.</w:t>
      </w:r>
    </w:p>
    <w:p w14:paraId="273B80FF" w14:textId="77777777" w:rsidR="00AA27B7" w:rsidRPr="00E55F2E" w:rsidRDefault="00AA27B7" w:rsidP="00E31EDC">
      <w:r w:rsidRPr="00E55F2E">
        <w:t>Teachers must address all content related to the competencies embedded in this unit. Reasonable adjustment may be made to the mode of delivery, context and support provided according to individual student needs.</w:t>
      </w:r>
    </w:p>
    <w:p w14:paraId="30D08DEE" w14:textId="77777777" w:rsidR="00E31EDC" w:rsidRPr="00E55F2E" w:rsidRDefault="00AA27B7" w:rsidP="00E31EDC">
      <w:r w:rsidRPr="00E55F2E">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4882"/>
        <w:gridCol w:w="2234"/>
      </w:tblGrid>
      <w:tr w:rsidR="00AA27B7" w:rsidRPr="00E31EDC" w14:paraId="3F9EBDC1" w14:textId="77777777" w:rsidTr="00C83C18">
        <w:trPr>
          <w:cantSplit/>
          <w:jc w:val="center"/>
        </w:trPr>
        <w:tc>
          <w:tcPr>
            <w:tcW w:w="1956" w:type="dxa"/>
            <w:vAlign w:val="center"/>
          </w:tcPr>
          <w:p w14:paraId="4BE1AE64" w14:textId="77777777" w:rsidR="00AA27B7" w:rsidRPr="00E31EDC" w:rsidRDefault="00AA27B7" w:rsidP="000963E6">
            <w:pPr>
              <w:pStyle w:val="TableTextBold"/>
            </w:pPr>
            <w:r w:rsidRPr="00E31EDC">
              <w:t>Code</w:t>
            </w:r>
          </w:p>
        </w:tc>
        <w:tc>
          <w:tcPr>
            <w:tcW w:w="4882" w:type="dxa"/>
            <w:vAlign w:val="center"/>
          </w:tcPr>
          <w:p w14:paraId="2BEBFE62" w14:textId="77777777" w:rsidR="00AA27B7" w:rsidRPr="00E31EDC" w:rsidRDefault="00AA27B7" w:rsidP="000963E6">
            <w:pPr>
              <w:pStyle w:val="TableTextBold"/>
            </w:pPr>
            <w:r w:rsidRPr="00E31EDC">
              <w:t>Competency Title</w:t>
            </w:r>
          </w:p>
        </w:tc>
        <w:tc>
          <w:tcPr>
            <w:tcW w:w="2234" w:type="dxa"/>
          </w:tcPr>
          <w:p w14:paraId="178AB717" w14:textId="77777777" w:rsidR="00AA27B7" w:rsidRPr="00E31EDC" w:rsidRDefault="00AA27B7" w:rsidP="000963E6">
            <w:pPr>
              <w:pStyle w:val="TableTextBold"/>
            </w:pPr>
            <w:r w:rsidRPr="00E31EDC">
              <w:t>Core/Elective</w:t>
            </w:r>
          </w:p>
        </w:tc>
      </w:tr>
      <w:tr w:rsidR="00AA27B7" w:rsidRPr="00E55F2E" w14:paraId="5F300C06" w14:textId="77777777" w:rsidTr="00C83C18">
        <w:trPr>
          <w:cantSplit/>
          <w:jc w:val="center"/>
        </w:trPr>
        <w:tc>
          <w:tcPr>
            <w:tcW w:w="1956" w:type="dxa"/>
            <w:vAlign w:val="center"/>
          </w:tcPr>
          <w:p w14:paraId="47E26B21" w14:textId="77777777" w:rsidR="00AA27B7" w:rsidRPr="00E31EDC" w:rsidRDefault="00DC3D87" w:rsidP="000963E6">
            <w:pPr>
              <w:pStyle w:val="TableText"/>
            </w:pPr>
            <w:r>
              <w:t>AHCPGD203</w:t>
            </w:r>
          </w:p>
        </w:tc>
        <w:tc>
          <w:tcPr>
            <w:tcW w:w="4882" w:type="dxa"/>
            <w:vAlign w:val="center"/>
          </w:tcPr>
          <w:p w14:paraId="5434BEE8" w14:textId="77777777" w:rsidR="00AA27B7" w:rsidRPr="00E55F2E" w:rsidRDefault="00AA27B7" w:rsidP="000963E6">
            <w:pPr>
              <w:pStyle w:val="TableText"/>
            </w:pPr>
            <w:r w:rsidRPr="00E55F2E">
              <w:t>Prune shrubs and small trees</w:t>
            </w:r>
          </w:p>
        </w:tc>
        <w:tc>
          <w:tcPr>
            <w:tcW w:w="2234" w:type="dxa"/>
            <w:vAlign w:val="center"/>
          </w:tcPr>
          <w:p w14:paraId="068CB608" w14:textId="77777777" w:rsidR="00AA27B7" w:rsidRPr="00E55F2E" w:rsidRDefault="00B6372F" w:rsidP="000963E6">
            <w:pPr>
              <w:pStyle w:val="TableText"/>
            </w:pPr>
            <w:r>
              <w:t xml:space="preserve">Elective </w:t>
            </w:r>
          </w:p>
        </w:tc>
      </w:tr>
    </w:tbl>
    <w:p w14:paraId="514A2815" w14:textId="77777777" w:rsidR="00744719" w:rsidRDefault="00AA27B7" w:rsidP="00744719">
      <w:r w:rsidRPr="00E55F2E">
        <w:t xml:space="preserve">It is essential to access </w:t>
      </w:r>
      <w:hyperlink w:history="1">
        <w:r w:rsidRPr="00E55F2E">
          <w:rPr>
            <w:rFonts w:cs="Calibri"/>
            <w:color w:val="0000FF"/>
            <w:szCs w:val="24"/>
            <w:u w:val="single"/>
          </w:rPr>
          <w:t xml:space="preserve">www.training.gov.au </w:t>
        </w:r>
      </w:hyperlink>
      <w:r w:rsidRPr="00E55F2E">
        <w:t>for detailed up to date information rela</w:t>
      </w:r>
      <w:r w:rsidR="00744719">
        <w:t>ting to the above competencies.</w:t>
      </w:r>
      <w:r w:rsidR="00744719" w:rsidRPr="00E55F2E">
        <w:t xml:space="preserve"> A direct link to the specific qualification can </w:t>
      </w:r>
      <w:r w:rsidR="00744719" w:rsidRPr="00744719">
        <w:t xml:space="preserve">be </w:t>
      </w:r>
      <w:r w:rsidR="00744719">
        <w:t>found at:</w:t>
      </w:r>
    </w:p>
    <w:p w14:paraId="24F088AB" w14:textId="77777777" w:rsidR="00837FA6" w:rsidRDefault="00B07FC8" w:rsidP="00744719">
      <w:hyperlink r:id="rId36" w:history="1">
        <w:r w:rsidR="00837FA6" w:rsidRPr="0070788F">
          <w:rPr>
            <w:rStyle w:val="Hyperlink"/>
          </w:rPr>
          <w:t>https://training.gov.au/Training/Details/AHC20416</w:t>
        </w:r>
      </w:hyperlink>
    </w:p>
    <w:p w14:paraId="3AB7D632" w14:textId="77777777" w:rsidR="006D691C" w:rsidRPr="00E55F2E" w:rsidRDefault="006D691C" w:rsidP="00E31EDC">
      <w:pPr>
        <w:pStyle w:val="Heading2"/>
        <w:rPr>
          <w:rFonts w:cs="Calibri"/>
        </w:rPr>
      </w:pPr>
      <w:r w:rsidRPr="00E55F2E">
        <w:t>T</w:t>
      </w:r>
      <w:r w:rsidR="00E31EDC">
        <w:t>eaching and Learning Strategies</w:t>
      </w:r>
    </w:p>
    <w:p w14:paraId="39A12058" w14:textId="77777777" w:rsidR="006D691C" w:rsidRPr="00E55F2E" w:rsidRDefault="000770C1" w:rsidP="00E31EDC">
      <w:pPr>
        <w:rPr>
          <w:b/>
        </w:rPr>
      </w:pPr>
      <w:r>
        <w:t>Refer to page 12</w:t>
      </w:r>
      <w:r w:rsidR="00772B9C">
        <w:t>.</w:t>
      </w:r>
    </w:p>
    <w:p w14:paraId="7562A42F" w14:textId="77777777" w:rsidR="006D691C" w:rsidRPr="00E55F2E" w:rsidRDefault="006D691C" w:rsidP="00E31EDC">
      <w:pPr>
        <w:pStyle w:val="Heading2"/>
        <w:rPr>
          <w:szCs w:val="22"/>
        </w:rPr>
      </w:pPr>
      <w:r w:rsidRPr="00E55F2E">
        <w:t>Assessment:</w:t>
      </w:r>
    </w:p>
    <w:p w14:paraId="6441A592" w14:textId="77777777" w:rsidR="006D691C" w:rsidRPr="00E55F2E" w:rsidRDefault="00772B9C" w:rsidP="00E31EDC">
      <w:r>
        <w:t>Refer to page 13.</w:t>
      </w:r>
    </w:p>
    <w:p w14:paraId="4579ADAD" w14:textId="77777777" w:rsidR="006D691C" w:rsidRPr="00E55F2E" w:rsidRDefault="00E31EDC" w:rsidP="00E31EDC">
      <w:pPr>
        <w:pStyle w:val="Heading2"/>
        <w:rPr>
          <w:szCs w:val="22"/>
        </w:rPr>
      </w:pPr>
      <w:r>
        <w:t>Resources</w:t>
      </w:r>
    </w:p>
    <w:p w14:paraId="6808A54E" w14:textId="77777777" w:rsidR="006D691C" w:rsidRPr="00E55F2E" w:rsidRDefault="00772B9C" w:rsidP="00E31EDC">
      <w:pPr>
        <w:rPr>
          <w:b/>
        </w:rPr>
      </w:pPr>
      <w:r>
        <w:t>Refer to page 16.</w:t>
      </w:r>
    </w:p>
    <w:p w14:paraId="2EBA8AE9" w14:textId="77777777" w:rsidR="0040556A" w:rsidRDefault="0040556A" w:rsidP="00E31EDC">
      <w:pPr>
        <w:sectPr w:rsidR="0040556A" w:rsidSect="0040556A">
          <w:pgSz w:w="11906" w:h="16838"/>
          <w:pgMar w:top="1440" w:right="1440" w:bottom="851" w:left="1440" w:header="567" w:footer="567" w:gutter="142"/>
          <w:cols w:space="708"/>
          <w:docGrid w:linePitch="360"/>
        </w:sectPr>
      </w:pPr>
    </w:p>
    <w:p w14:paraId="456FE3DC" w14:textId="77777777" w:rsidR="00AA27B7" w:rsidRPr="005A0220" w:rsidRDefault="005A0220" w:rsidP="005A0220">
      <w:pPr>
        <w:pStyle w:val="Heading1"/>
      </w:pPr>
      <w:bookmarkStart w:id="96" w:name="_Toc513021384"/>
      <w:r>
        <w:lastRenderedPageBreak/>
        <w:t xml:space="preserve">Plant </w:t>
      </w:r>
      <w:r w:rsidR="008D2AE5">
        <w:t>C</w:t>
      </w:r>
      <w:r>
        <w:t>lassification</w:t>
      </w:r>
      <w:r>
        <w:tab/>
      </w:r>
      <w:r w:rsidR="00AA27B7" w:rsidRPr="005A0220">
        <w:t>Value: 0.5</w:t>
      </w:r>
      <w:bookmarkEnd w:id="96"/>
    </w:p>
    <w:p w14:paraId="7085593E" w14:textId="77777777" w:rsidR="00AA27B7" w:rsidRPr="00E55F2E" w:rsidRDefault="00AA27B7" w:rsidP="00E31EDC">
      <w:r w:rsidRPr="00E55F2E">
        <w:t xml:space="preserve">This half unit (0.5) combines with </w:t>
      </w:r>
      <w:r w:rsidRPr="00E31EDC">
        <w:rPr>
          <w:b/>
          <w:i/>
        </w:rPr>
        <w:t>Pruning (0.5)</w:t>
      </w:r>
      <w:r w:rsidRPr="00E55F2E">
        <w:t xml:space="preserve"> to equate to one standard unit – these should be delivered together as a semester unit. Students are expected to study the accredited semester 1.0 unit unless enrolled in a 0.5 unit due to late entry or early exit in a semester.</w:t>
      </w:r>
    </w:p>
    <w:p w14:paraId="46BD960F" w14:textId="77777777" w:rsidR="00AA27B7" w:rsidRPr="00E55F2E" w:rsidRDefault="00E31EDC" w:rsidP="00E31EDC">
      <w:pPr>
        <w:pStyle w:val="Heading2"/>
      </w:pPr>
      <w:r>
        <w:t>Prerequisites</w:t>
      </w:r>
    </w:p>
    <w:p w14:paraId="7232A513" w14:textId="77777777" w:rsidR="009F64F7" w:rsidRPr="00E55F2E" w:rsidRDefault="00E31EDC" w:rsidP="009F64F7">
      <w:r>
        <w:t>Nil.</w:t>
      </w:r>
    </w:p>
    <w:p w14:paraId="1BF3ABC3" w14:textId="77777777" w:rsidR="00AA27B7" w:rsidRPr="00E55F2E" w:rsidRDefault="00E31EDC" w:rsidP="00E31EDC">
      <w:pPr>
        <w:pStyle w:val="Heading2"/>
      </w:pPr>
      <w:r>
        <w:t>Duplication of Content Rules</w:t>
      </w:r>
    </w:p>
    <w:p w14:paraId="6E111401" w14:textId="77777777" w:rsidR="006D691C" w:rsidRPr="00E55F2E" w:rsidRDefault="006D691C" w:rsidP="006D691C">
      <w:pPr>
        <w:spacing w:line="192" w:lineRule="auto"/>
        <w:rPr>
          <w:rFonts w:cs="Calibri"/>
          <w:szCs w:val="22"/>
        </w:rPr>
      </w:pPr>
      <w:r w:rsidRPr="00E55F2E">
        <w:rPr>
          <w:rFonts w:cs="Calibri"/>
          <w:szCs w:val="22"/>
        </w:rPr>
        <w:t xml:space="preserve">Refer to page </w:t>
      </w:r>
      <w:r w:rsidR="0040556A">
        <w:rPr>
          <w:rFonts w:cs="Calibri"/>
          <w:szCs w:val="22"/>
        </w:rPr>
        <w:t>8</w:t>
      </w:r>
      <w:r w:rsidR="00E31EDC">
        <w:rPr>
          <w:rFonts w:cs="Calibri"/>
          <w:szCs w:val="22"/>
        </w:rPr>
        <w:t>.</w:t>
      </w:r>
    </w:p>
    <w:p w14:paraId="20396519" w14:textId="77777777" w:rsidR="00AA27B7" w:rsidRPr="00E55F2E" w:rsidRDefault="00E31EDC" w:rsidP="00E31EDC">
      <w:pPr>
        <w:pStyle w:val="Heading2"/>
      </w:pPr>
      <w:r>
        <w:t>Specific Unit Goals</w:t>
      </w:r>
    </w:p>
    <w:p w14:paraId="54E837F0" w14:textId="77777777" w:rsidR="00AA27B7" w:rsidRPr="00E55F2E" w:rsidRDefault="00AA27B7" w:rsidP="00AA27B7">
      <w:pPr>
        <w:rPr>
          <w:rFonts w:cs="Calibri"/>
        </w:rPr>
      </w:pPr>
      <w:r w:rsidRPr="00E55F2E">
        <w:rPr>
          <w:rFonts w:cs="Calibri"/>
        </w:rPr>
        <w:t>This unit should enable students to:</w:t>
      </w:r>
    </w:p>
    <w:p w14:paraId="6BB6D371" w14:textId="77777777" w:rsidR="00AA27B7" w:rsidRPr="00E55F2E" w:rsidRDefault="00AA27B7" w:rsidP="003C18FA">
      <w:pPr>
        <w:pStyle w:val="ListParagraph"/>
        <w:numPr>
          <w:ilvl w:val="0"/>
          <w:numId w:val="8"/>
        </w:numPr>
        <w:ind w:left="714" w:hanging="357"/>
        <w:rPr>
          <w:lang w:eastAsia="en-AU"/>
        </w:rPr>
      </w:pPr>
      <w:r w:rsidRPr="00E55F2E">
        <w:rPr>
          <w:lang w:eastAsia="en-AU"/>
        </w:rPr>
        <w:t>Recognise specified plants and update a reference collection</w:t>
      </w:r>
    </w:p>
    <w:p w14:paraId="5FDA8D69" w14:textId="77777777" w:rsidR="00AA27B7" w:rsidRPr="00E55F2E" w:rsidRDefault="00AA27B7" w:rsidP="003C18FA">
      <w:pPr>
        <w:pStyle w:val="ListParagraph"/>
        <w:numPr>
          <w:ilvl w:val="0"/>
          <w:numId w:val="8"/>
        </w:numPr>
        <w:ind w:left="714" w:hanging="357"/>
        <w:rPr>
          <w:lang w:eastAsia="en-AU"/>
        </w:rPr>
      </w:pPr>
      <w:r w:rsidRPr="00E55F2E">
        <w:rPr>
          <w:lang w:eastAsia="en-AU"/>
        </w:rPr>
        <w:t>Prepare growing media</w:t>
      </w:r>
    </w:p>
    <w:p w14:paraId="5E6FDC9E" w14:textId="77777777" w:rsidR="00231CF1" w:rsidRDefault="00AA27B7" w:rsidP="003C18FA">
      <w:pPr>
        <w:pStyle w:val="ListParagraph"/>
        <w:numPr>
          <w:ilvl w:val="0"/>
          <w:numId w:val="8"/>
        </w:numPr>
        <w:ind w:left="714" w:hanging="357"/>
        <w:rPr>
          <w:lang w:eastAsia="en-AU"/>
        </w:rPr>
      </w:pPr>
      <w:r w:rsidRPr="00E55F2E">
        <w:rPr>
          <w:lang w:eastAsia="en-AU"/>
        </w:rPr>
        <w:t>Prepare for and complete potting up operations</w:t>
      </w:r>
    </w:p>
    <w:p w14:paraId="046F93AF" w14:textId="77777777" w:rsidR="00AA27B7" w:rsidRPr="00E55F2E" w:rsidRDefault="00231CF1" w:rsidP="003C18FA">
      <w:pPr>
        <w:pStyle w:val="ListParagraph"/>
        <w:numPr>
          <w:ilvl w:val="0"/>
          <w:numId w:val="8"/>
        </w:numPr>
        <w:ind w:left="714" w:hanging="357"/>
        <w:rPr>
          <w:lang w:eastAsia="en-AU"/>
        </w:rPr>
      </w:pPr>
      <w:r w:rsidRPr="00231CF1">
        <w:rPr>
          <w:lang w:eastAsia="en-AU"/>
        </w:rPr>
        <w:t>Obtain and provide information in response to workplace requirements</w:t>
      </w:r>
      <w:r w:rsidR="00D86236">
        <w:rPr>
          <w:lang w:eastAsia="en-AU"/>
        </w:rPr>
        <w:t>.</w:t>
      </w:r>
    </w:p>
    <w:p w14:paraId="478164D5" w14:textId="77777777" w:rsidR="00AA27B7" w:rsidRPr="00E55F2E" w:rsidRDefault="00E31EDC" w:rsidP="00E31EDC">
      <w:pPr>
        <w:pStyle w:val="Heading2"/>
      </w:pPr>
      <w:r>
        <w:t>Content</w:t>
      </w:r>
    </w:p>
    <w:p w14:paraId="4A062B6D" w14:textId="77777777" w:rsidR="00AA27B7" w:rsidRPr="00E55F2E" w:rsidRDefault="00AA27B7" w:rsidP="00AA27B7">
      <w:pPr>
        <w:tabs>
          <w:tab w:val="right" w:pos="9072"/>
        </w:tabs>
        <w:outlineLvl w:val="1"/>
      </w:pPr>
      <w:r w:rsidRPr="00E55F2E">
        <w:t>All content below must be delivered:</w:t>
      </w:r>
    </w:p>
    <w:p w14:paraId="69BCCB96" w14:textId="77777777" w:rsidR="00AA27B7" w:rsidRPr="00E55F2E" w:rsidRDefault="00AA27B7" w:rsidP="003C18FA">
      <w:pPr>
        <w:pStyle w:val="ListParagraph"/>
        <w:numPr>
          <w:ilvl w:val="0"/>
          <w:numId w:val="8"/>
        </w:numPr>
        <w:ind w:left="714" w:hanging="357"/>
        <w:rPr>
          <w:lang w:eastAsia="en-AU"/>
        </w:rPr>
      </w:pPr>
      <w:r w:rsidRPr="00E55F2E">
        <w:rPr>
          <w:lang w:eastAsia="en-AU"/>
        </w:rPr>
        <w:t>recognise the range of plants specific to the enterprise and describe their attributes</w:t>
      </w:r>
    </w:p>
    <w:p w14:paraId="0ADB3547" w14:textId="77777777" w:rsidR="00AA27B7" w:rsidRPr="00E55F2E" w:rsidRDefault="00AA27B7" w:rsidP="003C18FA">
      <w:pPr>
        <w:pStyle w:val="ListParagraph"/>
        <w:numPr>
          <w:ilvl w:val="0"/>
          <w:numId w:val="8"/>
        </w:numPr>
        <w:ind w:left="714" w:hanging="357"/>
        <w:rPr>
          <w:lang w:eastAsia="en-AU"/>
        </w:rPr>
      </w:pPr>
      <w:r w:rsidRPr="00E55F2E">
        <w:rPr>
          <w:lang w:eastAsia="en-AU"/>
        </w:rPr>
        <w:t>describe the specific handling requirements and growth requirements</w:t>
      </w:r>
    </w:p>
    <w:p w14:paraId="16979AF8" w14:textId="77777777" w:rsidR="00AA27B7" w:rsidRPr="00E55F2E" w:rsidRDefault="00AA27B7" w:rsidP="003C18FA">
      <w:pPr>
        <w:pStyle w:val="ListParagraph"/>
        <w:numPr>
          <w:ilvl w:val="0"/>
          <w:numId w:val="8"/>
        </w:numPr>
        <w:ind w:left="714" w:hanging="357"/>
        <w:rPr>
          <w:lang w:eastAsia="en-AU"/>
        </w:rPr>
      </w:pPr>
      <w:r w:rsidRPr="00E55F2E">
        <w:rPr>
          <w:lang w:eastAsia="en-AU"/>
        </w:rPr>
        <w:t>identify available processes to aid recognition and identification of plants</w:t>
      </w:r>
    </w:p>
    <w:p w14:paraId="5120DC15" w14:textId="77777777" w:rsidR="00AA27B7" w:rsidRPr="00E55F2E" w:rsidRDefault="00AA27B7" w:rsidP="003C18FA">
      <w:pPr>
        <w:pStyle w:val="ListParagraph"/>
        <w:numPr>
          <w:ilvl w:val="0"/>
          <w:numId w:val="8"/>
        </w:numPr>
        <w:ind w:left="714" w:hanging="357"/>
        <w:rPr>
          <w:lang w:eastAsia="en-AU"/>
        </w:rPr>
      </w:pPr>
      <w:r w:rsidRPr="00E55F2E">
        <w:rPr>
          <w:lang w:eastAsia="en-AU"/>
        </w:rPr>
        <w:t>update reference collection</w:t>
      </w:r>
    </w:p>
    <w:p w14:paraId="74A7F01C" w14:textId="77777777" w:rsidR="00AA27B7" w:rsidRPr="00E55F2E" w:rsidRDefault="00AA27B7" w:rsidP="003C18FA">
      <w:pPr>
        <w:pStyle w:val="ListParagraph"/>
        <w:numPr>
          <w:ilvl w:val="0"/>
          <w:numId w:val="8"/>
        </w:numPr>
        <w:ind w:left="714" w:hanging="357"/>
        <w:rPr>
          <w:lang w:eastAsia="en-AU"/>
        </w:rPr>
      </w:pPr>
      <w:r w:rsidRPr="00E55F2E">
        <w:rPr>
          <w:lang w:eastAsia="en-AU"/>
        </w:rPr>
        <w:t>plant morphology and physiology</w:t>
      </w:r>
    </w:p>
    <w:p w14:paraId="69B3643F" w14:textId="77777777" w:rsidR="00AA27B7" w:rsidRPr="00E55F2E" w:rsidRDefault="00AA27B7" w:rsidP="003C18FA">
      <w:pPr>
        <w:pStyle w:val="ListParagraph"/>
        <w:numPr>
          <w:ilvl w:val="0"/>
          <w:numId w:val="8"/>
        </w:numPr>
        <w:ind w:left="714" w:hanging="357"/>
        <w:rPr>
          <w:lang w:eastAsia="en-AU"/>
        </w:rPr>
      </w:pPr>
      <w:r w:rsidRPr="00E55F2E">
        <w:rPr>
          <w:lang w:eastAsia="en-AU"/>
        </w:rPr>
        <w:t>plant nomenclature</w:t>
      </w:r>
    </w:p>
    <w:p w14:paraId="2219AB51" w14:textId="77777777" w:rsidR="00AA27B7" w:rsidRPr="00E55F2E" w:rsidRDefault="00AA27B7" w:rsidP="003C18FA">
      <w:pPr>
        <w:pStyle w:val="ListParagraph"/>
        <w:numPr>
          <w:ilvl w:val="0"/>
          <w:numId w:val="8"/>
        </w:numPr>
        <w:ind w:left="714" w:hanging="357"/>
        <w:rPr>
          <w:lang w:eastAsia="en-AU"/>
        </w:rPr>
      </w:pPr>
      <w:r w:rsidRPr="00E55F2E">
        <w:rPr>
          <w:lang w:eastAsia="en-AU"/>
        </w:rPr>
        <w:t>handle plants with care and grade plants for quality</w:t>
      </w:r>
    </w:p>
    <w:p w14:paraId="4DCE0184" w14:textId="77777777" w:rsidR="00AA27B7" w:rsidRPr="00E55F2E" w:rsidRDefault="00AA27B7" w:rsidP="003C18FA">
      <w:pPr>
        <w:pStyle w:val="ListParagraph"/>
        <w:numPr>
          <w:ilvl w:val="0"/>
          <w:numId w:val="8"/>
        </w:numPr>
        <w:ind w:left="714" w:hanging="357"/>
        <w:rPr>
          <w:lang w:eastAsia="en-AU"/>
        </w:rPr>
      </w:pPr>
      <w:r w:rsidRPr="00E55F2E">
        <w:rPr>
          <w:lang w:eastAsia="en-AU"/>
        </w:rPr>
        <w:t>apply different types of potting media</w:t>
      </w:r>
    </w:p>
    <w:p w14:paraId="731CFC8B" w14:textId="77777777" w:rsidR="00AA27B7" w:rsidRPr="00E55F2E" w:rsidRDefault="00AA27B7" w:rsidP="003C18FA">
      <w:pPr>
        <w:pStyle w:val="ListParagraph"/>
        <w:numPr>
          <w:ilvl w:val="0"/>
          <w:numId w:val="8"/>
        </w:numPr>
        <w:ind w:left="714" w:hanging="357"/>
        <w:rPr>
          <w:lang w:eastAsia="en-AU"/>
        </w:rPr>
      </w:pPr>
      <w:r w:rsidRPr="00E55F2E">
        <w:rPr>
          <w:lang w:eastAsia="en-AU"/>
        </w:rPr>
        <w:t>properties of relevant potting media</w:t>
      </w:r>
    </w:p>
    <w:p w14:paraId="3A11474C" w14:textId="77777777" w:rsidR="00231CF1" w:rsidRDefault="00D86236" w:rsidP="003C18FA">
      <w:pPr>
        <w:pStyle w:val="ListParagraph"/>
        <w:numPr>
          <w:ilvl w:val="0"/>
          <w:numId w:val="8"/>
        </w:numPr>
        <w:ind w:left="714" w:hanging="357"/>
        <w:rPr>
          <w:lang w:eastAsia="en-AU"/>
        </w:rPr>
      </w:pPr>
      <w:r>
        <w:rPr>
          <w:lang w:eastAsia="en-AU"/>
        </w:rPr>
        <w:t>basic plant physiology</w:t>
      </w:r>
    </w:p>
    <w:p w14:paraId="43E9108A" w14:textId="77777777" w:rsidR="00231CF1" w:rsidRPr="00231CF1" w:rsidRDefault="00231CF1" w:rsidP="003C18FA">
      <w:pPr>
        <w:numPr>
          <w:ilvl w:val="0"/>
          <w:numId w:val="8"/>
        </w:numPr>
        <w:shd w:val="clear" w:color="auto" w:fill="FFFFFF"/>
        <w:spacing w:before="100" w:beforeAutospacing="1" w:after="100" w:afterAutospacing="1" w:line="384" w:lineRule="atLeast"/>
        <w:rPr>
          <w:rFonts w:cs="Calibri"/>
          <w:szCs w:val="22"/>
          <w:lang w:eastAsia="en-AU"/>
        </w:rPr>
      </w:pPr>
      <w:r w:rsidRPr="00231CF1">
        <w:rPr>
          <w:rFonts w:cs="Calibri"/>
          <w:szCs w:val="22"/>
          <w:lang w:eastAsia="en-AU"/>
        </w:rPr>
        <w:t>ability to estimate, calculate and record routine workplace measures</w:t>
      </w:r>
    </w:p>
    <w:p w14:paraId="5F2C677B" w14:textId="77777777" w:rsidR="0040556A" w:rsidRDefault="00231CF1" w:rsidP="003C18FA">
      <w:pPr>
        <w:pStyle w:val="ListParagraph"/>
        <w:numPr>
          <w:ilvl w:val="0"/>
          <w:numId w:val="8"/>
        </w:numPr>
        <w:ind w:left="714" w:hanging="357"/>
        <w:rPr>
          <w:lang w:eastAsia="en-AU"/>
        </w:rPr>
      </w:pPr>
      <w:r w:rsidRPr="00231CF1">
        <w:rPr>
          <w:lang w:eastAsia="en-AU"/>
        </w:rPr>
        <w:t>numeracy skills to complete basic arithmetic calculations and measure volumes</w:t>
      </w:r>
      <w:r w:rsidR="00D86236">
        <w:rPr>
          <w:lang w:eastAsia="en-AU"/>
        </w:rPr>
        <w:t>.</w:t>
      </w:r>
    </w:p>
    <w:p w14:paraId="458AC25C" w14:textId="77777777" w:rsidR="0040556A" w:rsidRDefault="0040556A">
      <w:pPr>
        <w:spacing w:before="0"/>
        <w:rPr>
          <w:rFonts w:cs="Calibri"/>
          <w:szCs w:val="22"/>
          <w:lang w:eastAsia="en-AU"/>
        </w:rPr>
      </w:pPr>
      <w:r>
        <w:rPr>
          <w:lang w:eastAsia="en-AU"/>
        </w:rPr>
        <w:br w:type="page"/>
      </w:r>
    </w:p>
    <w:p w14:paraId="774F13BE" w14:textId="77777777" w:rsidR="00AA27B7" w:rsidRPr="00E55F2E" w:rsidRDefault="00E31EDC" w:rsidP="00E31EDC">
      <w:pPr>
        <w:pStyle w:val="Heading2"/>
        <w:rPr>
          <w:rFonts w:cs="Calibri"/>
        </w:rPr>
      </w:pPr>
      <w:r>
        <w:lastRenderedPageBreak/>
        <w:t>Units of Competency</w:t>
      </w:r>
    </w:p>
    <w:p w14:paraId="2FB55570" w14:textId="77777777" w:rsidR="00AA27B7" w:rsidRPr="00E55F2E" w:rsidRDefault="00AA27B7" w:rsidP="00AA27B7">
      <w:pPr>
        <w:rPr>
          <w:lang w:val="en-US"/>
        </w:rPr>
      </w:pPr>
      <w:r w:rsidRPr="00E55F2E">
        <w:t>Competence must be demonstrated over time and in the full range of horticulture</w:t>
      </w:r>
      <w:r w:rsidRPr="00E55F2E">
        <w:rPr>
          <w:b/>
          <w:color w:val="FF0000"/>
        </w:rPr>
        <w:t xml:space="preserve"> </w:t>
      </w:r>
      <w:r w:rsidRPr="00E55F2E">
        <w:t xml:space="preserve">contexts. </w:t>
      </w:r>
      <w:r w:rsidRPr="00E55F2E">
        <w:rPr>
          <w:lang w:val="en-US"/>
        </w:rPr>
        <w:t>Teachers must use this unit document in conjunction with the Units of Competence from</w:t>
      </w:r>
      <w:r w:rsidRPr="00E55F2E">
        <w:t xml:space="preserve"> </w:t>
      </w:r>
      <w:r w:rsidR="00DC3D87">
        <w:t>AHC20416</w:t>
      </w:r>
      <w:r w:rsidRPr="00E55F2E">
        <w:t xml:space="preserve"> </w:t>
      </w:r>
      <w:r w:rsidRPr="00E55F2E">
        <w:rPr>
          <w:lang w:val="en-US"/>
        </w:rPr>
        <w:t>Certificate II in Horticulture, which provides performance criteria, range statements and assessment contexts.</w:t>
      </w:r>
    </w:p>
    <w:p w14:paraId="5A9B7570" w14:textId="77777777" w:rsidR="00AA27B7" w:rsidRPr="00E55F2E" w:rsidRDefault="00AA27B7" w:rsidP="00AA27B7">
      <w:r w:rsidRPr="00E55F2E">
        <w:t>Teachers must address all content related to the competencies embedded in this unit. Reasonable adjustment may be made to the mode of delivery, context and support provided according to individual student needs.</w:t>
      </w:r>
    </w:p>
    <w:p w14:paraId="18F53C08" w14:textId="77777777" w:rsidR="00A27A7E" w:rsidRDefault="00AA27B7" w:rsidP="00AA27B7">
      <w:r w:rsidRPr="00E55F2E">
        <w:t>In order to be deemed competent to industry standard, assessment must provide authentic, valid, sufficient and current evidence as indicated in the relevant Training Pac</w:t>
      </w:r>
      <w:r w:rsidR="00A27A7E" w:rsidRPr="00E55F2E">
        <w:t>k</w:t>
      </w:r>
      <w:r w:rsidRPr="00E55F2E">
        <w:t>age.</w:t>
      </w:r>
    </w:p>
    <w:p w14:paraId="130CB96E" w14:textId="77777777" w:rsidR="00E31EDC" w:rsidRDefault="00E31EDC">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4882"/>
        <w:gridCol w:w="2234"/>
      </w:tblGrid>
      <w:tr w:rsidR="00AA27B7" w:rsidRPr="00E55F2E" w14:paraId="65C67364" w14:textId="77777777" w:rsidTr="00E31EDC">
        <w:trPr>
          <w:cantSplit/>
          <w:jc w:val="center"/>
        </w:trPr>
        <w:tc>
          <w:tcPr>
            <w:tcW w:w="1956" w:type="dxa"/>
            <w:vAlign w:val="center"/>
          </w:tcPr>
          <w:p w14:paraId="6A325F1D" w14:textId="77777777" w:rsidR="00AA27B7" w:rsidRPr="00E55F2E" w:rsidRDefault="00AA27B7" w:rsidP="00E31EDC">
            <w:pPr>
              <w:pStyle w:val="TableTextBold"/>
            </w:pPr>
            <w:r w:rsidRPr="00E55F2E">
              <w:t>Code</w:t>
            </w:r>
          </w:p>
        </w:tc>
        <w:tc>
          <w:tcPr>
            <w:tcW w:w="4882" w:type="dxa"/>
            <w:vAlign w:val="center"/>
          </w:tcPr>
          <w:p w14:paraId="2977D78B" w14:textId="77777777" w:rsidR="00AA27B7" w:rsidRPr="00E55F2E" w:rsidRDefault="00AA27B7" w:rsidP="00E31EDC">
            <w:pPr>
              <w:pStyle w:val="TableTextBold"/>
            </w:pPr>
            <w:r w:rsidRPr="00E55F2E">
              <w:t>Competency Title</w:t>
            </w:r>
          </w:p>
        </w:tc>
        <w:tc>
          <w:tcPr>
            <w:tcW w:w="2234" w:type="dxa"/>
          </w:tcPr>
          <w:p w14:paraId="7594BA92" w14:textId="77777777" w:rsidR="00AA27B7" w:rsidRPr="00E55F2E" w:rsidRDefault="00AA27B7" w:rsidP="00E31EDC">
            <w:pPr>
              <w:pStyle w:val="TableTextBold"/>
            </w:pPr>
            <w:r w:rsidRPr="00E55F2E">
              <w:t>Core/Elective</w:t>
            </w:r>
          </w:p>
        </w:tc>
      </w:tr>
      <w:tr w:rsidR="00AA27B7" w:rsidRPr="00E55F2E" w14:paraId="77045541" w14:textId="77777777" w:rsidTr="00E31EDC">
        <w:trPr>
          <w:cantSplit/>
          <w:jc w:val="center"/>
        </w:trPr>
        <w:tc>
          <w:tcPr>
            <w:tcW w:w="1956" w:type="dxa"/>
            <w:vAlign w:val="center"/>
          </w:tcPr>
          <w:p w14:paraId="0945A304" w14:textId="77777777" w:rsidR="00AA27B7" w:rsidRPr="00E31EDC" w:rsidRDefault="00DC3D87" w:rsidP="00E31EDC">
            <w:pPr>
              <w:pStyle w:val="TableText"/>
            </w:pPr>
            <w:r>
              <w:t>AHCPCM201</w:t>
            </w:r>
          </w:p>
        </w:tc>
        <w:tc>
          <w:tcPr>
            <w:tcW w:w="4882" w:type="dxa"/>
            <w:vAlign w:val="center"/>
          </w:tcPr>
          <w:p w14:paraId="4F8B8234" w14:textId="77777777" w:rsidR="00AA27B7" w:rsidRPr="00E31EDC" w:rsidRDefault="00AA27B7" w:rsidP="00E31EDC">
            <w:pPr>
              <w:pStyle w:val="TableText"/>
            </w:pPr>
            <w:r w:rsidRPr="00E31EDC">
              <w:t>Recognise plants</w:t>
            </w:r>
          </w:p>
        </w:tc>
        <w:tc>
          <w:tcPr>
            <w:tcW w:w="2234" w:type="dxa"/>
            <w:vAlign w:val="center"/>
          </w:tcPr>
          <w:p w14:paraId="360EF61C" w14:textId="77777777" w:rsidR="00AA27B7" w:rsidRPr="00E31EDC" w:rsidRDefault="00837FA6" w:rsidP="00E31EDC">
            <w:pPr>
              <w:pStyle w:val="TableText"/>
            </w:pPr>
            <w:r>
              <w:t>Core</w:t>
            </w:r>
            <w:r w:rsidR="00B6372F">
              <w:t xml:space="preserve"> </w:t>
            </w:r>
          </w:p>
        </w:tc>
      </w:tr>
      <w:tr w:rsidR="00AA27B7" w:rsidRPr="00E55F2E" w14:paraId="5DB650B2" w14:textId="77777777" w:rsidTr="00E31EDC">
        <w:trPr>
          <w:cantSplit/>
          <w:jc w:val="center"/>
        </w:trPr>
        <w:tc>
          <w:tcPr>
            <w:tcW w:w="1956" w:type="dxa"/>
          </w:tcPr>
          <w:p w14:paraId="7C478A95" w14:textId="77777777" w:rsidR="00AA27B7" w:rsidRPr="00E31EDC" w:rsidRDefault="00DC3D87" w:rsidP="00E31EDC">
            <w:pPr>
              <w:pStyle w:val="TableText"/>
            </w:pPr>
            <w:r>
              <w:t>AHCNSY201</w:t>
            </w:r>
            <w:r w:rsidR="00AA27B7" w:rsidRPr="00E31EDC">
              <w:t xml:space="preserve"> </w:t>
            </w:r>
          </w:p>
        </w:tc>
        <w:tc>
          <w:tcPr>
            <w:tcW w:w="4882" w:type="dxa"/>
            <w:vAlign w:val="center"/>
          </w:tcPr>
          <w:p w14:paraId="5F9C6C97" w14:textId="77777777" w:rsidR="00AA27B7" w:rsidRPr="00E31EDC" w:rsidRDefault="00AA27B7" w:rsidP="00E31EDC">
            <w:pPr>
              <w:pStyle w:val="TableText"/>
            </w:pPr>
            <w:r w:rsidRPr="00E31EDC">
              <w:t>Pot up plants</w:t>
            </w:r>
          </w:p>
        </w:tc>
        <w:tc>
          <w:tcPr>
            <w:tcW w:w="2234" w:type="dxa"/>
            <w:vAlign w:val="center"/>
          </w:tcPr>
          <w:p w14:paraId="0EFEBD71" w14:textId="77777777" w:rsidR="00AA27B7" w:rsidRPr="00E31EDC" w:rsidRDefault="00B6372F" w:rsidP="00E31EDC">
            <w:pPr>
              <w:pStyle w:val="TableText"/>
            </w:pPr>
            <w:r>
              <w:t xml:space="preserve">Elective </w:t>
            </w:r>
          </w:p>
        </w:tc>
      </w:tr>
      <w:tr w:rsidR="002422C0" w:rsidRPr="00E55F2E" w14:paraId="20455560" w14:textId="77777777" w:rsidTr="00231CF1">
        <w:trPr>
          <w:cantSplit/>
          <w:jc w:val="center"/>
        </w:trPr>
        <w:tc>
          <w:tcPr>
            <w:tcW w:w="1956" w:type="dxa"/>
            <w:vAlign w:val="center"/>
          </w:tcPr>
          <w:p w14:paraId="3642A2CB" w14:textId="77777777" w:rsidR="002422C0" w:rsidRPr="005F33BE" w:rsidRDefault="00DC3D87" w:rsidP="00231CF1">
            <w:pPr>
              <w:pStyle w:val="TableText"/>
            </w:pPr>
            <w:r>
              <w:t>AHCWRK205</w:t>
            </w:r>
          </w:p>
        </w:tc>
        <w:tc>
          <w:tcPr>
            <w:tcW w:w="4882" w:type="dxa"/>
            <w:vAlign w:val="center"/>
          </w:tcPr>
          <w:p w14:paraId="356C0F54" w14:textId="77777777" w:rsidR="002422C0" w:rsidRPr="005F33BE" w:rsidRDefault="002422C0" w:rsidP="00231CF1">
            <w:pPr>
              <w:pStyle w:val="TableText"/>
            </w:pPr>
            <w:r w:rsidRPr="005F33BE">
              <w:t>Participate in workplace communications</w:t>
            </w:r>
          </w:p>
        </w:tc>
        <w:tc>
          <w:tcPr>
            <w:tcW w:w="2234" w:type="dxa"/>
          </w:tcPr>
          <w:p w14:paraId="0D94CB3B" w14:textId="77777777" w:rsidR="002422C0" w:rsidRPr="005F33BE" w:rsidRDefault="00B6372F" w:rsidP="00231CF1">
            <w:pPr>
              <w:pStyle w:val="TableText"/>
            </w:pPr>
            <w:r>
              <w:t xml:space="preserve">Elective </w:t>
            </w:r>
          </w:p>
        </w:tc>
      </w:tr>
    </w:tbl>
    <w:p w14:paraId="1EE90D88" w14:textId="77777777" w:rsidR="00744719" w:rsidRDefault="00AA27B7" w:rsidP="00744719">
      <w:r w:rsidRPr="00E55F2E">
        <w:t xml:space="preserve">It is essential to access </w:t>
      </w:r>
      <w:hyperlink w:history="1">
        <w:r w:rsidRPr="00E55F2E">
          <w:rPr>
            <w:rFonts w:cs="Calibri"/>
            <w:color w:val="0000FF"/>
            <w:szCs w:val="24"/>
            <w:u w:val="single"/>
          </w:rPr>
          <w:t xml:space="preserve">www.training.gov.au </w:t>
        </w:r>
      </w:hyperlink>
      <w:r w:rsidRPr="00E55F2E">
        <w:t>for detailed up to date information rela</w:t>
      </w:r>
      <w:r w:rsidR="00E31EDC">
        <w:t>ting to the above competencies.</w:t>
      </w:r>
      <w:r w:rsidR="00744719" w:rsidRPr="00E55F2E">
        <w:t xml:space="preserve"> A direct link to the specific qualification can </w:t>
      </w:r>
      <w:r w:rsidR="00744719" w:rsidRPr="00744719">
        <w:t xml:space="preserve">be </w:t>
      </w:r>
      <w:r w:rsidR="00744719">
        <w:t>found at:</w:t>
      </w:r>
    </w:p>
    <w:p w14:paraId="6DB8E316" w14:textId="77777777" w:rsidR="00837FA6" w:rsidRDefault="00B07FC8" w:rsidP="00744719">
      <w:hyperlink r:id="rId37" w:history="1">
        <w:r w:rsidR="00837FA6" w:rsidRPr="0070788F">
          <w:rPr>
            <w:rStyle w:val="Hyperlink"/>
          </w:rPr>
          <w:t>https://training.gov.au/Training/Details/AHC20416</w:t>
        </w:r>
      </w:hyperlink>
    </w:p>
    <w:p w14:paraId="68ECA42C" w14:textId="77777777" w:rsidR="006D691C" w:rsidRPr="00E55F2E" w:rsidRDefault="006D691C" w:rsidP="00E31EDC">
      <w:pPr>
        <w:pStyle w:val="Heading2"/>
        <w:rPr>
          <w:rFonts w:cs="Calibri"/>
        </w:rPr>
      </w:pPr>
      <w:r w:rsidRPr="00E55F2E">
        <w:t>T</w:t>
      </w:r>
      <w:r w:rsidR="00E31EDC">
        <w:t>eaching and Learning Strategies</w:t>
      </w:r>
    </w:p>
    <w:p w14:paraId="59631C73" w14:textId="77777777" w:rsidR="006D691C" w:rsidRPr="00E55F2E" w:rsidRDefault="00772B9C" w:rsidP="00E31EDC">
      <w:pPr>
        <w:rPr>
          <w:b/>
        </w:rPr>
      </w:pPr>
      <w:r>
        <w:t>Refer to page</w:t>
      </w:r>
      <w:r w:rsidR="000770C1">
        <w:t xml:space="preserve"> 12</w:t>
      </w:r>
      <w:r>
        <w:t>.</w:t>
      </w:r>
    </w:p>
    <w:p w14:paraId="4A475A44" w14:textId="77777777" w:rsidR="006D691C" w:rsidRPr="00E55F2E" w:rsidRDefault="00E31EDC" w:rsidP="00E31EDC">
      <w:pPr>
        <w:pStyle w:val="Heading2"/>
        <w:rPr>
          <w:szCs w:val="22"/>
        </w:rPr>
      </w:pPr>
      <w:r>
        <w:t>Assessment</w:t>
      </w:r>
    </w:p>
    <w:p w14:paraId="2E5ED186" w14:textId="77777777" w:rsidR="006D691C" w:rsidRPr="00E55F2E" w:rsidRDefault="00772B9C" w:rsidP="00E31EDC">
      <w:r>
        <w:t>Refer to page 13.</w:t>
      </w:r>
    </w:p>
    <w:p w14:paraId="0698CDF6" w14:textId="77777777" w:rsidR="006D691C" w:rsidRPr="00E55F2E" w:rsidRDefault="00E31EDC" w:rsidP="00E31EDC">
      <w:pPr>
        <w:pStyle w:val="Heading2"/>
        <w:rPr>
          <w:szCs w:val="22"/>
        </w:rPr>
      </w:pPr>
      <w:r>
        <w:t>Resources</w:t>
      </w:r>
    </w:p>
    <w:p w14:paraId="2F220666" w14:textId="77777777" w:rsidR="006D691C" w:rsidRPr="00E55F2E" w:rsidRDefault="00772B9C" w:rsidP="00E31EDC">
      <w:pPr>
        <w:rPr>
          <w:b/>
        </w:rPr>
      </w:pPr>
      <w:r>
        <w:t>Refer to page 16.</w:t>
      </w:r>
    </w:p>
    <w:p w14:paraId="475C3B17" w14:textId="77777777" w:rsidR="00111C5A" w:rsidRPr="00E55F2E" w:rsidRDefault="00111C5A" w:rsidP="00E31EDC">
      <w:r w:rsidRPr="00E55F2E">
        <w:br w:type="page"/>
      </w:r>
    </w:p>
    <w:p w14:paraId="3853B87F" w14:textId="77777777" w:rsidR="00D14941" w:rsidRPr="00E31EDC" w:rsidRDefault="00D14941" w:rsidP="00E31EDC">
      <w:pPr>
        <w:pStyle w:val="Heading1"/>
      </w:pPr>
      <w:bookmarkStart w:id="97" w:name="_Toc513021385"/>
      <w:r w:rsidRPr="00E31EDC">
        <w:lastRenderedPageBreak/>
        <w:t>Maintain</w:t>
      </w:r>
      <w:r w:rsidR="00E15861">
        <w:t xml:space="preserve"> </w:t>
      </w:r>
      <w:r w:rsidRPr="00E31EDC">
        <w:t xml:space="preserve">a </w:t>
      </w:r>
      <w:r w:rsidR="008D2AE5">
        <w:t>G</w:t>
      </w:r>
      <w:r w:rsidR="00623B21" w:rsidRPr="00E31EDC">
        <w:t xml:space="preserve">arden </w:t>
      </w:r>
      <w:r w:rsidR="00E15861">
        <w:t>&amp;</w:t>
      </w:r>
      <w:r w:rsidR="00623B21" w:rsidRPr="00E31EDC">
        <w:t xml:space="preserve"> </w:t>
      </w:r>
      <w:r w:rsidR="00E15861">
        <w:t>S</w:t>
      </w:r>
      <w:r w:rsidR="00623B21" w:rsidRPr="00E31EDC">
        <w:t xml:space="preserve">ustainable </w:t>
      </w:r>
      <w:r w:rsidR="008D2AE5">
        <w:t>P</w:t>
      </w:r>
      <w:r w:rsidR="00623B21" w:rsidRPr="00E31EDC">
        <w:t>ractice</w:t>
      </w:r>
      <w:r w:rsidR="005A0220" w:rsidRPr="00E31EDC">
        <w:tab/>
      </w:r>
      <w:r w:rsidR="00600BA6" w:rsidRPr="00E31EDC">
        <w:t>Value: 1.0</w:t>
      </w:r>
      <w:bookmarkEnd w:id="97"/>
    </w:p>
    <w:p w14:paraId="7ED9C37D" w14:textId="77777777" w:rsidR="00D14941" w:rsidRPr="00E55F2E" w:rsidRDefault="00D14941" w:rsidP="00D14941">
      <w:r w:rsidRPr="00E55F2E">
        <w:t xml:space="preserve">This standard unit (1.0) combines </w:t>
      </w:r>
      <w:r w:rsidR="00E15861">
        <w:rPr>
          <w:b/>
          <w:i/>
        </w:rPr>
        <w:t>Maintain</w:t>
      </w:r>
      <w:r w:rsidR="004C4993" w:rsidRPr="00E31EDC">
        <w:rPr>
          <w:b/>
          <w:i/>
        </w:rPr>
        <w:t xml:space="preserve"> a </w:t>
      </w:r>
      <w:r w:rsidR="008D2AE5">
        <w:rPr>
          <w:b/>
          <w:i/>
        </w:rPr>
        <w:t>G</w:t>
      </w:r>
      <w:r w:rsidR="004C4993" w:rsidRPr="00E31EDC">
        <w:rPr>
          <w:b/>
          <w:i/>
        </w:rPr>
        <w:t>arden 0.5</w:t>
      </w:r>
      <w:r w:rsidR="004C4993" w:rsidRPr="00E31EDC">
        <w:rPr>
          <w:b/>
        </w:rPr>
        <w:t xml:space="preserve"> and </w:t>
      </w:r>
      <w:r w:rsidR="004C4993" w:rsidRPr="00E31EDC">
        <w:rPr>
          <w:b/>
          <w:i/>
        </w:rPr>
        <w:t>Sustainable Practice 0.5</w:t>
      </w:r>
      <w:r w:rsidR="00B14752">
        <w:t>. T</w:t>
      </w:r>
      <w:r w:rsidRPr="00E55F2E">
        <w:t>hese should be delivered together as a semester unit. Students are expected to study the accredited semester 1.0 unit unless enrolled in a 0.5 unit due to late entry or early exit in a semester.</w:t>
      </w:r>
    </w:p>
    <w:p w14:paraId="032D8D12" w14:textId="77777777" w:rsidR="00D14941" w:rsidRPr="00E55F2E" w:rsidRDefault="00D14941" w:rsidP="00E31EDC">
      <w:pPr>
        <w:pStyle w:val="Heading2"/>
      </w:pPr>
      <w:r w:rsidRPr="00E55F2E">
        <w:t>Prerequ</w:t>
      </w:r>
      <w:r w:rsidR="00E31EDC">
        <w:t>isites</w:t>
      </w:r>
    </w:p>
    <w:p w14:paraId="0589AC5B" w14:textId="77777777" w:rsidR="009F64F7" w:rsidRPr="00E55F2E" w:rsidRDefault="00E31EDC" w:rsidP="00E31EDC">
      <w:r>
        <w:t>Nil.</w:t>
      </w:r>
    </w:p>
    <w:p w14:paraId="0DA5D71C" w14:textId="77777777" w:rsidR="00D14941" w:rsidRPr="00E55F2E" w:rsidRDefault="00E31EDC" w:rsidP="00E31EDC">
      <w:pPr>
        <w:pStyle w:val="Heading2"/>
      </w:pPr>
      <w:r>
        <w:t>Duplication of Content Rules</w:t>
      </w:r>
    </w:p>
    <w:p w14:paraId="2E3A128C" w14:textId="77777777" w:rsidR="006D691C" w:rsidRPr="00E55F2E" w:rsidRDefault="006D691C" w:rsidP="00E31EDC">
      <w:r w:rsidRPr="00E55F2E">
        <w:t>Refer to page 9</w:t>
      </w:r>
      <w:r w:rsidR="00E31EDC">
        <w:t>.</w:t>
      </w:r>
    </w:p>
    <w:p w14:paraId="04E65719" w14:textId="77777777" w:rsidR="00D14941" w:rsidRPr="00E55F2E" w:rsidRDefault="00E31EDC" w:rsidP="00E31EDC">
      <w:pPr>
        <w:pStyle w:val="Heading2"/>
      </w:pPr>
      <w:r>
        <w:t>Specific Unit Goals</w:t>
      </w:r>
    </w:p>
    <w:p w14:paraId="13A807D4" w14:textId="77777777" w:rsidR="00D14941" w:rsidRPr="00E55F2E" w:rsidRDefault="00D14941" w:rsidP="00E31EDC">
      <w:r w:rsidRPr="00E55F2E">
        <w:t>This unit should enable students to:</w:t>
      </w:r>
    </w:p>
    <w:p w14:paraId="30411284" w14:textId="77777777" w:rsidR="00D14941" w:rsidRPr="00E55F2E" w:rsidRDefault="00D14941" w:rsidP="00E31EDC">
      <w:pPr>
        <w:pStyle w:val="ListBullet"/>
      </w:pPr>
      <w:r w:rsidRPr="00E55F2E">
        <w:t>Implement a propagation plan and select propagation material</w:t>
      </w:r>
    </w:p>
    <w:p w14:paraId="4B702084" w14:textId="77777777" w:rsidR="00D14941" w:rsidRPr="00E55F2E" w:rsidRDefault="00D14941" w:rsidP="00E31EDC">
      <w:pPr>
        <w:pStyle w:val="ListBullet"/>
      </w:pPr>
      <w:r w:rsidRPr="00E55F2E">
        <w:t>Prepare for propagation activities</w:t>
      </w:r>
    </w:p>
    <w:p w14:paraId="279C3FE2" w14:textId="77777777" w:rsidR="00D14941" w:rsidRPr="00E55F2E" w:rsidRDefault="00D14941" w:rsidP="00E31EDC">
      <w:pPr>
        <w:pStyle w:val="ListBullet"/>
      </w:pPr>
      <w:r w:rsidRPr="00E55F2E">
        <w:t>Identify current resource use</w:t>
      </w:r>
      <w:r w:rsidR="009C2183" w:rsidRPr="00E55F2E">
        <w:t xml:space="preserve"> and c</w:t>
      </w:r>
      <w:r w:rsidRPr="00E55F2E">
        <w:t>omply with environmental regulations</w:t>
      </w:r>
    </w:p>
    <w:p w14:paraId="304B8DAE" w14:textId="77777777" w:rsidR="00D14941" w:rsidRPr="00E55F2E" w:rsidRDefault="00D14941" w:rsidP="00E31EDC">
      <w:pPr>
        <w:pStyle w:val="ListBullet"/>
      </w:pPr>
      <w:r w:rsidRPr="00E55F2E">
        <w:t>Seek opportunities to improve resource efficiency</w:t>
      </w:r>
    </w:p>
    <w:p w14:paraId="5D87181D" w14:textId="77777777" w:rsidR="00D14941" w:rsidRDefault="00D14941" w:rsidP="00E31EDC">
      <w:pPr>
        <w:pStyle w:val="ListBullet"/>
      </w:pPr>
      <w:r w:rsidRPr="00E55F2E">
        <w:t>Collect soil/media samples for testing</w:t>
      </w:r>
      <w:r w:rsidR="009C2183" w:rsidRPr="00E55F2E">
        <w:t xml:space="preserve"> and p</w:t>
      </w:r>
      <w:r w:rsidRPr="00E55F2E">
        <w:t>erform basic soil/media test</w:t>
      </w:r>
      <w:r w:rsidR="009C2183" w:rsidRPr="00E55F2E">
        <w:t>ing</w:t>
      </w:r>
    </w:p>
    <w:p w14:paraId="22B4EA74" w14:textId="77777777" w:rsidR="00231CF1" w:rsidRPr="00231CF1" w:rsidRDefault="00231CF1" w:rsidP="00231CF1">
      <w:pPr>
        <w:pStyle w:val="ListBullet"/>
      </w:pPr>
      <w:r w:rsidRPr="00231CF1">
        <w:t xml:space="preserve">Undertake an activity to workplace </w:t>
      </w:r>
      <w:r w:rsidR="00D86236">
        <w:t>requirements.</w:t>
      </w:r>
    </w:p>
    <w:p w14:paraId="1193166C" w14:textId="77777777" w:rsidR="00D14941" w:rsidRPr="00E55F2E" w:rsidRDefault="00E31EDC" w:rsidP="00E31EDC">
      <w:pPr>
        <w:pStyle w:val="Heading2"/>
      </w:pPr>
      <w:r>
        <w:t>Content</w:t>
      </w:r>
    </w:p>
    <w:p w14:paraId="52CFDC23" w14:textId="77777777" w:rsidR="00D14941" w:rsidRPr="00E55F2E" w:rsidRDefault="00D14941" w:rsidP="00E31EDC">
      <w:r w:rsidRPr="00E55F2E">
        <w:t>All content below must be delivered:</w:t>
      </w:r>
    </w:p>
    <w:p w14:paraId="0B3D1FAE" w14:textId="77777777" w:rsidR="00D14941" w:rsidRPr="00E55F2E" w:rsidRDefault="009C2183" w:rsidP="00E31EDC">
      <w:pPr>
        <w:pStyle w:val="ListBullet"/>
      </w:pPr>
      <w:r w:rsidRPr="00E55F2E">
        <w:t>S</w:t>
      </w:r>
      <w:r w:rsidR="00D14941" w:rsidRPr="00E55F2E">
        <w:t>elect appropriate propagation material</w:t>
      </w:r>
    </w:p>
    <w:p w14:paraId="42F51E71" w14:textId="77777777" w:rsidR="00D14941" w:rsidRPr="00E55F2E" w:rsidRDefault="009C2183" w:rsidP="00E31EDC">
      <w:pPr>
        <w:pStyle w:val="ListBullet"/>
      </w:pPr>
      <w:r w:rsidRPr="00E55F2E">
        <w:t>R</w:t>
      </w:r>
      <w:r w:rsidR="00D14941" w:rsidRPr="00E55F2E">
        <w:t>ecognise and rectify problems and anomalies with parent plants, propagation material, propagation media, equipment and materials</w:t>
      </w:r>
    </w:p>
    <w:p w14:paraId="509DB2C9" w14:textId="77777777" w:rsidR="00D14941" w:rsidRPr="00E55F2E" w:rsidRDefault="009C2183" w:rsidP="00E31EDC">
      <w:pPr>
        <w:pStyle w:val="ListBullet"/>
      </w:pPr>
      <w:r w:rsidRPr="00E55F2E">
        <w:t>U</w:t>
      </w:r>
      <w:r w:rsidR="00D14941" w:rsidRPr="00E55F2E">
        <w:t>se propagation techniques for a range of plants</w:t>
      </w:r>
      <w:r w:rsidRPr="00E55F2E">
        <w:t xml:space="preserve"> and </w:t>
      </w:r>
      <w:r w:rsidR="00D14941" w:rsidRPr="00E55F2E">
        <w:t>use a diversity of propagation techniques</w:t>
      </w:r>
    </w:p>
    <w:p w14:paraId="4CE0ABC6" w14:textId="77777777" w:rsidR="00D14941" w:rsidRPr="00E55F2E" w:rsidRDefault="009C2183" w:rsidP="00E31EDC">
      <w:pPr>
        <w:pStyle w:val="ListBullet"/>
      </w:pPr>
      <w:r w:rsidRPr="00E55F2E">
        <w:t>P</w:t>
      </w:r>
      <w:r w:rsidR="00D14941" w:rsidRPr="00E55F2E">
        <w:t>repare, mix and use chemicals as required</w:t>
      </w:r>
    </w:p>
    <w:p w14:paraId="622AB434" w14:textId="77777777" w:rsidR="00D14941" w:rsidRPr="00E55F2E" w:rsidRDefault="009C2183" w:rsidP="00E31EDC">
      <w:pPr>
        <w:pStyle w:val="ListBullet"/>
      </w:pPr>
      <w:r w:rsidRPr="00E55F2E">
        <w:t>U</w:t>
      </w:r>
      <w:r w:rsidR="00D14941" w:rsidRPr="00E55F2E">
        <w:t>se literacy skills to read, interpret and follow organisational policies and procedures, follow sequenced written instructions, record accurately and legible information collected and select and apply procedures for a range of tasks</w:t>
      </w:r>
    </w:p>
    <w:p w14:paraId="1B50109A" w14:textId="77777777" w:rsidR="00D14941" w:rsidRPr="00E55F2E" w:rsidRDefault="009C2183" w:rsidP="00E31EDC">
      <w:pPr>
        <w:pStyle w:val="ListBullet"/>
      </w:pPr>
      <w:r w:rsidRPr="00E55F2E">
        <w:t>U</w:t>
      </w:r>
      <w:r w:rsidR="00D14941" w:rsidRPr="00E55F2E">
        <w:t>se numeracy skills to estimate, calculate and record routine workplace measures</w:t>
      </w:r>
    </w:p>
    <w:p w14:paraId="69999206" w14:textId="77777777" w:rsidR="00D14941" w:rsidRPr="00E55F2E" w:rsidRDefault="009C2183" w:rsidP="00E31EDC">
      <w:pPr>
        <w:pStyle w:val="ListBullet"/>
      </w:pPr>
      <w:r w:rsidRPr="00E55F2E">
        <w:t>Be aware of t</w:t>
      </w:r>
      <w:r w:rsidR="00D14941" w:rsidRPr="00E55F2E">
        <w:t>esting methods applied to propagation media</w:t>
      </w:r>
    </w:p>
    <w:p w14:paraId="4383E538" w14:textId="77777777" w:rsidR="00D14941" w:rsidRPr="00E55F2E" w:rsidRDefault="009C2183" w:rsidP="00E31EDC">
      <w:pPr>
        <w:pStyle w:val="ListBullet"/>
      </w:pPr>
      <w:r w:rsidRPr="00E55F2E">
        <w:t>Understand p</w:t>
      </w:r>
      <w:r w:rsidR="00D14941" w:rsidRPr="00E55F2E">
        <w:t>referred types of propagation media for different species</w:t>
      </w:r>
    </w:p>
    <w:p w14:paraId="35FD648B" w14:textId="77777777" w:rsidR="00D14941" w:rsidRPr="00E55F2E" w:rsidRDefault="005519DC" w:rsidP="00E31EDC">
      <w:pPr>
        <w:pStyle w:val="ListBullet"/>
      </w:pPr>
      <w:r w:rsidRPr="00E55F2E">
        <w:t xml:space="preserve">Identify </w:t>
      </w:r>
      <w:r w:rsidR="00D14941" w:rsidRPr="00E55F2E">
        <w:t>environmental and resource hazards/risks</w:t>
      </w:r>
    </w:p>
    <w:p w14:paraId="5507021C" w14:textId="77777777" w:rsidR="00D14941" w:rsidRPr="00E55F2E" w:rsidRDefault="005519DC" w:rsidP="00E31EDC">
      <w:pPr>
        <w:pStyle w:val="ListBullet"/>
      </w:pPr>
      <w:r w:rsidRPr="00E55F2E">
        <w:t>Be aware of e</w:t>
      </w:r>
      <w:r w:rsidR="00D14941" w:rsidRPr="00E55F2E">
        <w:t>nvironmental or sustainability legislation, regulations and codes of practice applicable to own work role</w:t>
      </w:r>
    </w:p>
    <w:p w14:paraId="08E8CF4E" w14:textId="77777777" w:rsidR="005519DC" w:rsidRPr="00E55F2E" w:rsidRDefault="005519DC" w:rsidP="00E31EDC">
      <w:pPr>
        <w:pStyle w:val="ListBullet"/>
      </w:pPr>
      <w:r w:rsidRPr="00E55F2E">
        <w:t xml:space="preserve">Practice </w:t>
      </w:r>
      <w:r w:rsidR="00D14941" w:rsidRPr="00E55F2E">
        <w:t>sustainability in the workplace</w:t>
      </w:r>
    </w:p>
    <w:p w14:paraId="6665A2B9" w14:textId="12427D94" w:rsidR="005519DC" w:rsidRPr="00E55F2E" w:rsidRDefault="00B07FC8" w:rsidP="00E31EDC">
      <w:pPr>
        <w:pStyle w:val="ListBullet"/>
      </w:pPr>
      <w:r>
        <w:t>C</w:t>
      </w:r>
      <w:r w:rsidR="00D14941" w:rsidRPr="00E55F2E">
        <w:t>ollect soil/media samples</w:t>
      </w:r>
      <w:r w:rsidR="005519DC" w:rsidRPr="00E55F2E">
        <w:t xml:space="preserve"> and perform basic tests</w:t>
      </w:r>
    </w:p>
    <w:p w14:paraId="642086AB" w14:textId="529C8A18" w:rsidR="005519DC" w:rsidRPr="00E55F2E" w:rsidRDefault="00B07FC8" w:rsidP="00E31EDC">
      <w:pPr>
        <w:pStyle w:val="ListBullet"/>
      </w:pPr>
      <w:r>
        <w:t>P</w:t>
      </w:r>
      <w:r w:rsidR="00D14941" w:rsidRPr="00E55F2E">
        <w:t>erform basic soil/media tests</w:t>
      </w:r>
    </w:p>
    <w:p w14:paraId="4EDB4ACD" w14:textId="77777777" w:rsidR="005519DC" w:rsidRPr="00E55F2E" w:rsidRDefault="00D14941" w:rsidP="00E31EDC">
      <w:pPr>
        <w:pStyle w:val="ListBullet"/>
      </w:pPr>
      <w:r w:rsidRPr="00E55F2E">
        <w:t>interpret results from own or laboratory results</w:t>
      </w:r>
      <w:r w:rsidR="005519DC" w:rsidRPr="00E55F2E">
        <w:t xml:space="preserve"> and record and store information</w:t>
      </w:r>
    </w:p>
    <w:p w14:paraId="4DD17DE7" w14:textId="77777777" w:rsidR="00231CF1" w:rsidRPr="00231CF1" w:rsidRDefault="005519DC" w:rsidP="00231CF1">
      <w:pPr>
        <w:pStyle w:val="ListBullet"/>
      </w:pPr>
      <w:r w:rsidRPr="00231CF1">
        <w:rPr>
          <w:rFonts w:cs="Verdana"/>
        </w:rPr>
        <w:t xml:space="preserve">Be aware of </w:t>
      </w:r>
      <w:r w:rsidRPr="00231CF1">
        <w:t>technique</w:t>
      </w:r>
      <w:r w:rsidR="00D86236">
        <w:t>s to ameliorate soil properties</w:t>
      </w:r>
    </w:p>
    <w:p w14:paraId="78D7E22D" w14:textId="77777777" w:rsidR="00231CF1" w:rsidRPr="00231CF1" w:rsidRDefault="00231CF1" w:rsidP="00231CF1">
      <w:pPr>
        <w:pStyle w:val="ListBullet"/>
      </w:pPr>
      <w:r w:rsidRPr="00231CF1">
        <w:lastRenderedPageBreak/>
        <w:t>Interpret work schedules</w:t>
      </w:r>
    </w:p>
    <w:p w14:paraId="0D0CE1B2" w14:textId="77777777" w:rsidR="00E31EDC" w:rsidRPr="00231CF1" w:rsidRDefault="00231CF1" w:rsidP="00231CF1">
      <w:pPr>
        <w:pStyle w:val="ListBullet"/>
      </w:pPr>
      <w:r w:rsidRPr="00231CF1">
        <w:t>Use literacy skills to follow sequenced written instructions and record information accurately and legibly</w:t>
      </w:r>
      <w:r w:rsidR="00D86236">
        <w:t>.</w:t>
      </w:r>
    </w:p>
    <w:p w14:paraId="423B1B31" w14:textId="77777777" w:rsidR="00D14941" w:rsidRPr="00E55F2E" w:rsidRDefault="00E31EDC" w:rsidP="00E31EDC">
      <w:pPr>
        <w:pStyle w:val="Heading2"/>
        <w:rPr>
          <w:rFonts w:cs="Calibri"/>
        </w:rPr>
      </w:pPr>
      <w:r>
        <w:t>Units of Competency</w:t>
      </w:r>
    </w:p>
    <w:p w14:paraId="708F031C" w14:textId="77777777" w:rsidR="00D14941" w:rsidRPr="00E55F2E" w:rsidRDefault="00D14941" w:rsidP="00D14941">
      <w:pPr>
        <w:rPr>
          <w:lang w:val="en-US"/>
        </w:rPr>
      </w:pPr>
      <w:r w:rsidRPr="00E55F2E">
        <w:t>Competence must be demonstrated over time and in the full range of horticulture</w:t>
      </w:r>
      <w:r w:rsidRPr="00E55F2E">
        <w:rPr>
          <w:b/>
          <w:color w:val="FF0000"/>
        </w:rPr>
        <w:t xml:space="preserve"> </w:t>
      </w:r>
      <w:r w:rsidRPr="00E55F2E">
        <w:t xml:space="preserve">contexts. </w:t>
      </w:r>
      <w:r w:rsidRPr="00E55F2E">
        <w:rPr>
          <w:lang w:val="en-US"/>
        </w:rPr>
        <w:t>Teachers must use this unit document in conjunction with the Units of Competence from</w:t>
      </w:r>
      <w:r w:rsidRPr="00E55F2E">
        <w:t xml:space="preserve"> </w:t>
      </w:r>
      <w:r w:rsidR="00DC3D87">
        <w:t>AHC20416</w:t>
      </w:r>
      <w:r w:rsidR="003E491F" w:rsidRPr="00E55F2E">
        <w:t xml:space="preserve"> </w:t>
      </w:r>
      <w:r w:rsidR="003E491F" w:rsidRPr="00E55F2E">
        <w:rPr>
          <w:lang w:val="en-US"/>
        </w:rPr>
        <w:t>Certificate</w:t>
      </w:r>
      <w:r w:rsidRPr="00E55F2E">
        <w:rPr>
          <w:lang w:val="en-US"/>
        </w:rPr>
        <w:t xml:space="preserve"> II in </w:t>
      </w:r>
      <w:r w:rsidR="003E491F" w:rsidRPr="00E55F2E">
        <w:rPr>
          <w:lang w:val="en-US"/>
        </w:rPr>
        <w:t>Horticulture,</w:t>
      </w:r>
      <w:r w:rsidRPr="00E55F2E">
        <w:rPr>
          <w:lang w:val="en-US"/>
        </w:rPr>
        <w:t xml:space="preserve"> which provides performance criteria, range statements and assessment contexts.</w:t>
      </w:r>
    </w:p>
    <w:p w14:paraId="397740FC" w14:textId="77777777" w:rsidR="00D14941" w:rsidRPr="00E55F2E" w:rsidRDefault="00D14941" w:rsidP="00D14941">
      <w:r w:rsidRPr="00E55F2E">
        <w:t>Teachers must address all content related to the competencies embedded in this unit. Reasonable adjustment may be made to the mode of delivery, context and support provided according to individual student needs.</w:t>
      </w:r>
    </w:p>
    <w:p w14:paraId="2F04C81C" w14:textId="77777777" w:rsidR="00D14941" w:rsidRDefault="00D14941" w:rsidP="00D14941">
      <w:r w:rsidRPr="00E55F2E">
        <w:t>In order to be deemed competent to industry standard, assessment must provide authentic, valid, sufficient and current evidence as indicated in the relevant Training Package.</w:t>
      </w:r>
    </w:p>
    <w:p w14:paraId="657D955D" w14:textId="77777777" w:rsidR="00E31EDC" w:rsidRPr="00E55F2E" w:rsidRDefault="00E31EDC" w:rsidP="00D1494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4778"/>
        <w:gridCol w:w="2338"/>
      </w:tblGrid>
      <w:tr w:rsidR="00D14941" w:rsidRPr="00E55F2E" w14:paraId="4249643B" w14:textId="77777777" w:rsidTr="0004709B">
        <w:trPr>
          <w:cantSplit/>
          <w:jc w:val="center"/>
        </w:trPr>
        <w:tc>
          <w:tcPr>
            <w:tcW w:w="1956" w:type="dxa"/>
            <w:vAlign w:val="center"/>
          </w:tcPr>
          <w:p w14:paraId="1DD7FDA9" w14:textId="77777777" w:rsidR="00D14941" w:rsidRPr="00E55F2E" w:rsidRDefault="00D14941" w:rsidP="00E31EDC">
            <w:pPr>
              <w:pStyle w:val="TableTextBold"/>
            </w:pPr>
            <w:r w:rsidRPr="00E55F2E">
              <w:t>Code</w:t>
            </w:r>
          </w:p>
        </w:tc>
        <w:tc>
          <w:tcPr>
            <w:tcW w:w="4778" w:type="dxa"/>
            <w:vAlign w:val="center"/>
          </w:tcPr>
          <w:p w14:paraId="022AECF4" w14:textId="77777777" w:rsidR="00D14941" w:rsidRPr="00E55F2E" w:rsidRDefault="00D14941" w:rsidP="00E31EDC">
            <w:pPr>
              <w:pStyle w:val="TableTextBold"/>
            </w:pPr>
            <w:r w:rsidRPr="00E55F2E">
              <w:t>Competency Title</w:t>
            </w:r>
          </w:p>
        </w:tc>
        <w:tc>
          <w:tcPr>
            <w:tcW w:w="2338" w:type="dxa"/>
          </w:tcPr>
          <w:p w14:paraId="43D0F4BA" w14:textId="77777777" w:rsidR="00D14941" w:rsidRPr="00E55F2E" w:rsidRDefault="00D14941" w:rsidP="00E31EDC">
            <w:pPr>
              <w:pStyle w:val="TableTextBold"/>
            </w:pPr>
            <w:r w:rsidRPr="00E55F2E">
              <w:t>Core/Elective</w:t>
            </w:r>
          </w:p>
        </w:tc>
      </w:tr>
      <w:tr w:rsidR="00D14941" w:rsidRPr="00E55F2E" w14:paraId="4C1F8D40" w14:textId="77777777" w:rsidTr="0004709B">
        <w:trPr>
          <w:cantSplit/>
          <w:jc w:val="center"/>
        </w:trPr>
        <w:tc>
          <w:tcPr>
            <w:tcW w:w="1956" w:type="dxa"/>
            <w:vAlign w:val="center"/>
          </w:tcPr>
          <w:p w14:paraId="1497020E" w14:textId="77777777" w:rsidR="00D14941" w:rsidRPr="00E55F2E" w:rsidRDefault="00DC3D87" w:rsidP="00E31EDC">
            <w:pPr>
              <w:pStyle w:val="TableText"/>
            </w:pPr>
            <w:r>
              <w:t>AHCPGD202</w:t>
            </w:r>
          </w:p>
        </w:tc>
        <w:tc>
          <w:tcPr>
            <w:tcW w:w="4778" w:type="dxa"/>
            <w:vAlign w:val="center"/>
          </w:tcPr>
          <w:p w14:paraId="003685AB" w14:textId="77777777" w:rsidR="00D14941" w:rsidRPr="00E55F2E" w:rsidRDefault="00D14941" w:rsidP="00E31EDC">
            <w:pPr>
              <w:pStyle w:val="TableText"/>
            </w:pPr>
            <w:r w:rsidRPr="00E55F2E">
              <w:t>Prepare and maintain plant displays</w:t>
            </w:r>
          </w:p>
        </w:tc>
        <w:tc>
          <w:tcPr>
            <w:tcW w:w="2338" w:type="dxa"/>
            <w:vAlign w:val="center"/>
          </w:tcPr>
          <w:p w14:paraId="46B29589" w14:textId="77777777" w:rsidR="00D14941" w:rsidRPr="00E55F2E" w:rsidRDefault="00B6372F" w:rsidP="00E31EDC">
            <w:pPr>
              <w:pStyle w:val="TableText"/>
            </w:pPr>
            <w:r>
              <w:t xml:space="preserve">Elective </w:t>
            </w:r>
          </w:p>
        </w:tc>
      </w:tr>
      <w:tr w:rsidR="00D14941" w:rsidRPr="00E55F2E" w14:paraId="5B913141" w14:textId="77777777" w:rsidTr="0004709B">
        <w:trPr>
          <w:cantSplit/>
          <w:jc w:val="center"/>
        </w:trPr>
        <w:tc>
          <w:tcPr>
            <w:tcW w:w="1956" w:type="dxa"/>
            <w:vAlign w:val="center"/>
          </w:tcPr>
          <w:p w14:paraId="717AA85D" w14:textId="77777777" w:rsidR="00D14941" w:rsidRPr="00E55F2E" w:rsidRDefault="00DC3D87" w:rsidP="00E31EDC">
            <w:pPr>
              <w:pStyle w:val="TableText"/>
            </w:pPr>
            <w:r>
              <w:t>AHCWRK209</w:t>
            </w:r>
          </w:p>
        </w:tc>
        <w:tc>
          <w:tcPr>
            <w:tcW w:w="4778" w:type="dxa"/>
            <w:vAlign w:val="center"/>
          </w:tcPr>
          <w:p w14:paraId="0999E901" w14:textId="77777777" w:rsidR="00D14941" w:rsidRPr="00E55F2E" w:rsidRDefault="00D14941" w:rsidP="00E31EDC">
            <w:pPr>
              <w:pStyle w:val="TableText"/>
            </w:pPr>
            <w:r w:rsidRPr="00E55F2E">
              <w:t xml:space="preserve">Participate in environmentally sustainable work practices </w:t>
            </w:r>
          </w:p>
        </w:tc>
        <w:tc>
          <w:tcPr>
            <w:tcW w:w="2338" w:type="dxa"/>
            <w:vAlign w:val="center"/>
          </w:tcPr>
          <w:p w14:paraId="708C9085" w14:textId="77777777" w:rsidR="00D14941" w:rsidRPr="00E55F2E" w:rsidRDefault="00837FA6" w:rsidP="00E31EDC">
            <w:pPr>
              <w:pStyle w:val="TableText"/>
            </w:pPr>
            <w:r>
              <w:t>Elective</w:t>
            </w:r>
          </w:p>
        </w:tc>
      </w:tr>
      <w:tr w:rsidR="00D14941" w:rsidRPr="00E55F2E" w14:paraId="4E995430" w14:textId="77777777" w:rsidTr="0004709B">
        <w:trPr>
          <w:cantSplit/>
          <w:jc w:val="center"/>
        </w:trPr>
        <w:tc>
          <w:tcPr>
            <w:tcW w:w="1956" w:type="dxa"/>
            <w:vAlign w:val="center"/>
          </w:tcPr>
          <w:p w14:paraId="6C1B7D07" w14:textId="77777777" w:rsidR="00D14941" w:rsidRPr="00E55F2E" w:rsidRDefault="00DC3D87" w:rsidP="00E31EDC">
            <w:pPr>
              <w:pStyle w:val="TableText"/>
            </w:pPr>
            <w:r>
              <w:t>AHCSOL202</w:t>
            </w:r>
          </w:p>
        </w:tc>
        <w:tc>
          <w:tcPr>
            <w:tcW w:w="4778" w:type="dxa"/>
            <w:vAlign w:val="center"/>
          </w:tcPr>
          <w:p w14:paraId="75985D64" w14:textId="77777777" w:rsidR="00D14941" w:rsidRPr="00E55F2E" w:rsidRDefault="00DC3D87" w:rsidP="00E31EDC">
            <w:pPr>
              <w:pStyle w:val="TableText"/>
            </w:pPr>
            <w:r>
              <w:t xml:space="preserve">Assist with soil or growing media sampling and testing </w:t>
            </w:r>
          </w:p>
        </w:tc>
        <w:tc>
          <w:tcPr>
            <w:tcW w:w="2338" w:type="dxa"/>
            <w:vAlign w:val="center"/>
          </w:tcPr>
          <w:p w14:paraId="7143BC3D" w14:textId="77777777" w:rsidR="00D14941" w:rsidRPr="00E55F2E" w:rsidRDefault="00837FA6" w:rsidP="00E31EDC">
            <w:pPr>
              <w:pStyle w:val="TableText"/>
            </w:pPr>
            <w:r>
              <w:t>Core</w:t>
            </w:r>
            <w:r w:rsidR="00B6372F">
              <w:t xml:space="preserve"> </w:t>
            </w:r>
          </w:p>
        </w:tc>
      </w:tr>
      <w:tr w:rsidR="0004709B" w:rsidRPr="00E55F2E" w14:paraId="410432D4" w14:textId="77777777" w:rsidTr="0004709B">
        <w:trPr>
          <w:cantSplit/>
          <w:jc w:val="center"/>
        </w:trPr>
        <w:tc>
          <w:tcPr>
            <w:tcW w:w="1956" w:type="dxa"/>
            <w:vAlign w:val="center"/>
          </w:tcPr>
          <w:p w14:paraId="6B3FA228" w14:textId="77777777" w:rsidR="0004709B" w:rsidRPr="005F33BE" w:rsidRDefault="00DC3D87" w:rsidP="00231CF1">
            <w:pPr>
              <w:pStyle w:val="TableText"/>
            </w:pPr>
            <w:r>
              <w:t>AHCWRK204</w:t>
            </w:r>
          </w:p>
        </w:tc>
        <w:tc>
          <w:tcPr>
            <w:tcW w:w="4778" w:type="dxa"/>
            <w:vAlign w:val="center"/>
          </w:tcPr>
          <w:p w14:paraId="033CC7E1" w14:textId="77777777" w:rsidR="0004709B" w:rsidRPr="005F33BE" w:rsidRDefault="0004709B" w:rsidP="00231CF1">
            <w:pPr>
              <w:pStyle w:val="TableText"/>
            </w:pPr>
            <w:r w:rsidRPr="005F33BE">
              <w:t>Work effectively in the industry</w:t>
            </w:r>
          </w:p>
        </w:tc>
        <w:tc>
          <w:tcPr>
            <w:tcW w:w="2338" w:type="dxa"/>
          </w:tcPr>
          <w:p w14:paraId="4DCCB337" w14:textId="77777777" w:rsidR="0004709B" w:rsidRPr="005F33BE" w:rsidRDefault="00B6372F" w:rsidP="00231CF1">
            <w:pPr>
              <w:pStyle w:val="TableText"/>
            </w:pPr>
            <w:r>
              <w:t xml:space="preserve">Elective </w:t>
            </w:r>
          </w:p>
        </w:tc>
      </w:tr>
      <w:tr w:rsidR="0004709B" w:rsidRPr="00E55F2E" w14:paraId="2E9CC3EA" w14:textId="77777777" w:rsidTr="0004709B">
        <w:trPr>
          <w:cantSplit/>
          <w:jc w:val="center"/>
        </w:trPr>
        <w:tc>
          <w:tcPr>
            <w:tcW w:w="1956" w:type="dxa"/>
            <w:vAlign w:val="center"/>
          </w:tcPr>
          <w:p w14:paraId="591EC46F" w14:textId="77777777" w:rsidR="0004709B" w:rsidRPr="00E55F2E" w:rsidRDefault="00DC3D87" w:rsidP="00231CF1">
            <w:pPr>
              <w:pStyle w:val="TableText"/>
            </w:pPr>
            <w:r>
              <w:t>AHCNSY306</w:t>
            </w:r>
          </w:p>
        </w:tc>
        <w:tc>
          <w:tcPr>
            <w:tcW w:w="4778" w:type="dxa"/>
            <w:vAlign w:val="center"/>
          </w:tcPr>
          <w:p w14:paraId="0C62B2DD" w14:textId="77777777" w:rsidR="0004709B" w:rsidRPr="00E55F2E" w:rsidRDefault="0004709B" w:rsidP="00231CF1">
            <w:pPr>
              <w:pStyle w:val="TableText"/>
            </w:pPr>
            <w:r w:rsidRPr="00E55F2E">
              <w:t xml:space="preserve">Implement a propagation plan </w:t>
            </w:r>
          </w:p>
        </w:tc>
        <w:tc>
          <w:tcPr>
            <w:tcW w:w="2338" w:type="dxa"/>
            <w:vAlign w:val="center"/>
          </w:tcPr>
          <w:p w14:paraId="41748846" w14:textId="77777777" w:rsidR="0004709B" w:rsidRPr="00E55F2E" w:rsidRDefault="0004709B" w:rsidP="00231CF1">
            <w:pPr>
              <w:pStyle w:val="TableText"/>
            </w:pPr>
            <w:r>
              <w:t>CERT III COMPETENCY</w:t>
            </w:r>
          </w:p>
        </w:tc>
      </w:tr>
    </w:tbl>
    <w:p w14:paraId="4F14C3B8" w14:textId="77777777" w:rsidR="00744719" w:rsidRDefault="00D14941" w:rsidP="00744719">
      <w:r w:rsidRPr="00E55F2E">
        <w:t xml:space="preserve">It is essential to access </w:t>
      </w:r>
      <w:hyperlink w:history="1">
        <w:r w:rsidRPr="00E55F2E">
          <w:rPr>
            <w:rFonts w:cs="Calibri"/>
            <w:color w:val="0000FF"/>
            <w:szCs w:val="24"/>
            <w:u w:val="single"/>
          </w:rPr>
          <w:t xml:space="preserve">www.training.gov.au </w:t>
        </w:r>
      </w:hyperlink>
      <w:r w:rsidRPr="00E55F2E">
        <w:t>for detailed up to date information rela</w:t>
      </w:r>
      <w:r w:rsidR="00744719">
        <w:t>ting to the above competencies.</w:t>
      </w:r>
      <w:r w:rsidR="00744719" w:rsidRPr="00E55F2E">
        <w:t xml:space="preserve"> A direct link to the specific qualification can </w:t>
      </w:r>
      <w:r w:rsidR="00744719" w:rsidRPr="00744719">
        <w:t xml:space="preserve">be </w:t>
      </w:r>
      <w:r w:rsidR="00744719">
        <w:t>found at:</w:t>
      </w:r>
    </w:p>
    <w:p w14:paraId="6AA55045" w14:textId="77777777" w:rsidR="00837FA6" w:rsidRDefault="00B07FC8" w:rsidP="00744719">
      <w:hyperlink r:id="rId38" w:history="1">
        <w:r w:rsidR="00837FA6" w:rsidRPr="0070788F">
          <w:rPr>
            <w:rStyle w:val="Hyperlink"/>
          </w:rPr>
          <w:t>https://training.gov.au/Training/Details/AHC20416</w:t>
        </w:r>
      </w:hyperlink>
    </w:p>
    <w:p w14:paraId="63054C84" w14:textId="77777777" w:rsidR="006D691C" w:rsidRPr="00E55F2E" w:rsidRDefault="006D691C" w:rsidP="00E31EDC">
      <w:pPr>
        <w:pStyle w:val="Heading2"/>
        <w:rPr>
          <w:rFonts w:cs="Calibri"/>
        </w:rPr>
      </w:pPr>
      <w:r w:rsidRPr="00E55F2E">
        <w:t xml:space="preserve">Teaching and Learning </w:t>
      </w:r>
      <w:r w:rsidR="00E31EDC">
        <w:t>Strategies</w:t>
      </w:r>
    </w:p>
    <w:p w14:paraId="5D5561E8" w14:textId="77777777" w:rsidR="006D691C" w:rsidRPr="00E55F2E" w:rsidRDefault="000770C1" w:rsidP="006D691C">
      <w:pPr>
        <w:spacing w:line="192" w:lineRule="auto"/>
        <w:rPr>
          <w:rFonts w:cs="Calibri"/>
          <w:b/>
        </w:rPr>
      </w:pPr>
      <w:r>
        <w:rPr>
          <w:rFonts w:cs="Calibri"/>
        </w:rPr>
        <w:t>Refer to page 12</w:t>
      </w:r>
      <w:r w:rsidR="00772B9C">
        <w:rPr>
          <w:rFonts w:cs="Calibri"/>
        </w:rPr>
        <w:t>.</w:t>
      </w:r>
    </w:p>
    <w:p w14:paraId="2F99E816" w14:textId="77777777" w:rsidR="006D691C" w:rsidRPr="00E55F2E" w:rsidRDefault="00E31EDC" w:rsidP="00E31EDC">
      <w:pPr>
        <w:pStyle w:val="Heading2"/>
        <w:rPr>
          <w:szCs w:val="22"/>
        </w:rPr>
      </w:pPr>
      <w:r>
        <w:t>Assessment</w:t>
      </w:r>
    </w:p>
    <w:p w14:paraId="3E694F90" w14:textId="77777777" w:rsidR="006D691C" w:rsidRPr="00E55F2E" w:rsidRDefault="00772B9C" w:rsidP="006D691C">
      <w:pPr>
        <w:spacing w:line="192" w:lineRule="auto"/>
        <w:rPr>
          <w:rFonts w:cs="Calibri"/>
        </w:rPr>
      </w:pPr>
      <w:r>
        <w:rPr>
          <w:rFonts w:cs="Calibri"/>
        </w:rPr>
        <w:t>Refer to page 13.</w:t>
      </w:r>
    </w:p>
    <w:p w14:paraId="691E0A4C" w14:textId="77777777" w:rsidR="006D691C" w:rsidRPr="00E55F2E" w:rsidRDefault="00E31EDC" w:rsidP="00E31EDC">
      <w:pPr>
        <w:pStyle w:val="Heading2"/>
        <w:rPr>
          <w:szCs w:val="22"/>
        </w:rPr>
      </w:pPr>
      <w:r>
        <w:t>Resources</w:t>
      </w:r>
    </w:p>
    <w:p w14:paraId="407DEE49" w14:textId="77777777" w:rsidR="006D691C" w:rsidRPr="00E55F2E" w:rsidRDefault="00772B9C" w:rsidP="006D691C">
      <w:pPr>
        <w:spacing w:line="192" w:lineRule="auto"/>
        <w:rPr>
          <w:rFonts w:cs="Calibri"/>
          <w:b/>
        </w:rPr>
      </w:pPr>
      <w:r>
        <w:rPr>
          <w:rFonts w:cs="Calibri"/>
        </w:rPr>
        <w:t>Refer to page 16.</w:t>
      </w:r>
    </w:p>
    <w:p w14:paraId="3A2B36D8" w14:textId="77777777" w:rsidR="00D14941" w:rsidRPr="00E55F2E" w:rsidRDefault="00D14941" w:rsidP="00D14941">
      <w:pPr>
        <w:rPr>
          <w:sz w:val="20"/>
        </w:rPr>
      </w:pPr>
    </w:p>
    <w:p w14:paraId="26E3CB85" w14:textId="77777777" w:rsidR="00901C11" w:rsidRPr="00E55F2E" w:rsidRDefault="00901C11">
      <w:pPr>
        <w:rPr>
          <w:sz w:val="20"/>
        </w:rPr>
      </w:pPr>
      <w:r w:rsidRPr="00E55F2E">
        <w:rPr>
          <w:sz w:val="20"/>
        </w:rPr>
        <w:br w:type="page"/>
      </w:r>
    </w:p>
    <w:p w14:paraId="0C0378FF" w14:textId="77777777" w:rsidR="00D14941" w:rsidRPr="00E31EDC" w:rsidRDefault="00D14941" w:rsidP="00E31EDC">
      <w:pPr>
        <w:pStyle w:val="Heading1"/>
      </w:pPr>
      <w:bookmarkStart w:id="98" w:name="_Toc513021386"/>
      <w:r w:rsidRPr="00E31EDC">
        <w:lastRenderedPageBreak/>
        <w:t xml:space="preserve">Maintain a </w:t>
      </w:r>
      <w:r w:rsidR="008D2AE5">
        <w:t>G</w:t>
      </w:r>
      <w:r w:rsidRPr="00E31EDC">
        <w:t>arden</w:t>
      </w:r>
      <w:r w:rsidRPr="00E31EDC">
        <w:tab/>
        <w:t>Value: 0.5</w:t>
      </w:r>
      <w:bookmarkEnd w:id="98"/>
    </w:p>
    <w:p w14:paraId="7C4593A4" w14:textId="77777777" w:rsidR="00A762F6" w:rsidRPr="00E55F2E" w:rsidRDefault="00A762F6" w:rsidP="0079544B">
      <w:r w:rsidRPr="00E55F2E">
        <w:t xml:space="preserve">This half unit (0.5) combines with </w:t>
      </w:r>
      <w:r w:rsidRPr="0079544B">
        <w:rPr>
          <w:b/>
          <w:i/>
        </w:rPr>
        <w:t>Sustainable Practice (0.5)</w:t>
      </w:r>
      <w:r w:rsidRPr="00E55F2E">
        <w:t xml:space="preserve"> to equate to one standard unit – these should be delivered together as a semester unit. Students are expected to study the accredited semester 1.0 unit unless enrolled in a 0.5 unit due to late entry or early exit in a semester.</w:t>
      </w:r>
    </w:p>
    <w:p w14:paraId="143E05F3" w14:textId="77777777" w:rsidR="00D14941" w:rsidRPr="00E55F2E" w:rsidRDefault="00E31EDC" w:rsidP="00E31EDC">
      <w:pPr>
        <w:pStyle w:val="Heading2"/>
      </w:pPr>
      <w:r>
        <w:t>Prerequisites</w:t>
      </w:r>
    </w:p>
    <w:p w14:paraId="2A76E90F" w14:textId="77777777" w:rsidR="009F64F7" w:rsidRPr="00E55F2E" w:rsidRDefault="00E31EDC" w:rsidP="009F64F7">
      <w:r>
        <w:t>Nil.</w:t>
      </w:r>
    </w:p>
    <w:p w14:paraId="2ED7BD9E" w14:textId="77777777" w:rsidR="00D14941" w:rsidRPr="00E55F2E" w:rsidRDefault="00E31EDC" w:rsidP="00E31EDC">
      <w:pPr>
        <w:pStyle w:val="Heading2"/>
      </w:pPr>
      <w:r>
        <w:t>Duplication of Content Rules</w:t>
      </w:r>
    </w:p>
    <w:p w14:paraId="25920FB8" w14:textId="77777777" w:rsidR="00DB7299" w:rsidRPr="00E55F2E" w:rsidRDefault="00DB7299" w:rsidP="00DB7299">
      <w:pPr>
        <w:spacing w:line="192" w:lineRule="auto"/>
        <w:rPr>
          <w:rFonts w:cs="Calibri"/>
          <w:szCs w:val="22"/>
        </w:rPr>
      </w:pPr>
      <w:r w:rsidRPr="00E55F2E">
        <w:rPr>
          <w:rFonts w:cs="Calibri"/>
          <w:szCs w:val="22"/>
        </w:rPr>
        <w:t xml:space="preserve">Refer to page </w:t>
      </w:r>
      <w:r w:rsidR="0040556A">
        <w:rPr>
          <w:rFonts w:cs="Calibri"/>
          <w:szCs w:val="22"/>
        </w:rPr>
        <w:t>8</w:t>
      </w:r>
      <w:r w:rsidR="00E31EDC">
        <w:rPr>
          <w:rFonts w:cs="Calibri"/>
          <w:szCs w:val="22"/>
        </w:rPr>
        <w:t>.</w:t>
      </w:r>
    </w:p>
    <w:p w14:paraId="6F71DDF5" w14:textId="77777777" w:rsidR="00D14941" w:rsidRPr="00E55F2E" w:rsidRDefault="00E31EDC" w:rsidP="00E31EDC">
      <w:pPr>
        <w:pStyle w:val="Heading2"/>
      </w:pPr>
      <w:r>
        <w:t>Specific Unit Goals</w:t>
      </w:r>
    </w:p>
    <w:p w14:paraId="7E5CF138" w14:textId="77777777" w:rsidR="005519DC" w:rsidRPr="00E55F2E" w:rsidRDefault="005519DC" w:rsidP="005519DC">
      <w:pPr>
        <w:rPr>
          <w:rFonts w:cs="Calibri"/>
        </w:rPr>
      </w:pPr>
      <w:r w:rsidRPr="00E55F2E">
        <w:rPr>
          <w:rFonts w:cs="Calibri"/>
        </w:rPr>
        <w:t>This unit should enable students to:</w:t>
      </w:r>
    </w:p>
    <w:p w14:paraId="4E9EDCDE" w14:textId="77777777" w:rsidR="005519DC" w:rsidRPr="00E55F2E" w:rsidRDefault="005519DC" w:rsidP="003C18FA">
      <w:pPr>
        <w:pStyle w:val="ListParagraph"/>
        <w:numPr>
          <w:ilvl w:val="0"/>
          <w:numId w:val="9"/>
        </w:numPr>
      </w:pPr>
      <w:r w:rsidRPr="00E55F2E">
        <w:t>Implement a propagation plan and select propagation material</w:t>
      </w:r>
    </w:p>
    <w:p w14:paraId="3F8BFD4D" w14:textId="77777777" w:rsidR="005519DC" w:rsidRPr="00E55F2E" w:rsidRDefault="005519DC" w:rsidP="003C18FA">
      <w:pPr>
        <w:pStyle w:val="ListParagraph"/>
        <w:numPr>
          <w:ilvl w:val="0"/>
          <w:numId w:val="9"/>
        </w:numPr>
      </w:pPr>
      <w:r w:rsidRPr="00E55F2E">
        <w:t>Prepare for propagation activities</w:t>
      </w:r>
      <w:r w:rsidR="00E31EDC">
        <w:t>.</w:t>
      </w:r>
    </w:p>
    <w:p w14:paraId="788145D7" w14:textId="77777777" w:rsidR="00D14941" w:rsidRPr="00E55F2E" w:rsidRDefault="00E31EDC" w:rsidP="00E31EDC">
      <w:pPr>
        <w:pStyle w:val="Heading2"/>
      </w:pPr>
      <w:r>
        <w:t>Content</w:t>
      </w:r>
    </w:p>
    <w:p w14:paraId="12614544" w14:textId="77777777" w:rsidR="005519DC" w:rsidRPr="00E55F2E" w:rsidRDefault="005519DC" w:rsidP="005519DC">
      <w:pPr>
        <w:tabs>
          <w:tab w:val="right" w:pos="9072"/>
        </w:tabs>
        <w:outlineLvl w:val="1"/>
      </w:pPr>
      <w:r w:rsidRPr="00E55F2E">
        <w:t>All content below must be delivered:</w:t>
      </w:r>
    </w:p>
    <w:p w14:paraId="38AAF46E" w14:textId="77777777" w:rsidR="005519DC" w:rsidRPr="00E55F2E" w:rsidRDefault="005519DC" w:rsidP="003C18FA">
      <w:pPr>
        <w:pStyle w:val="ListParagraph"/>
        <w:numPr>
          <w:ilvl w:val="0"/>
          <w:numId w:val="10"/>
        </w:numPr>
      </w:pPr>
      <w:r w:rsidRPr="00E55F2E">
        <w:t>Select appropriate propagation material</w:t>
      </w:r>
    </w:p>
    <w:p w14:paraId="116FF8AE" w14:textId="77777777" w:rsidR="005519DC" w:rsidRPr="00E55F2E" w:rsidRDefault="005519DC" w:rsidP="003C18FA">
      <w:pPr>
        <w:pStyle w:val="ListParagraph"/>
        <w:numPr>
          <w:ilvl w:val="0"/>
          <w:numId w:val="10"/>
        </w:numPr>
      </w:pPr>
      <w:r w:rsidRPr="00E55F2E">
        <w:t>Recognise and rectify problems and anomalies with parent plants, propagation material, propagation media, equipment and materials</w:t>
      </w:r>
    </w:p>
    <w:p w14:paraId="0FA3E116" w14:textId="77777777" w:rsidR="005519DC" w:rsidRPr="00E55F2E" w:rsidRDefault="005519DC" w:rsidP="003C18FA">
      <w:pPr>
        <w:pStyle w:val="ListParagraph"/>
        <w:numPr>
          <w:ilvl w:val="0"/>
          <w:numId w:val="10"/>
        </w:numPr>
      </w:pPr>
      <w:r w:rsidRPr="00E55F2E">
        <w:t>Use propagation techniques for a range of plants and use a diversity of propagation techniques</w:t>
      </w:r>
    </w:p>
    <w:p w14:paraId="1CFED379" w14:textId="77777777" w:rsidR="005519DC" w:rsidRPr="00E55F2E" w:rsidRDefault="005519DC" w:rsidP="003C18FA">
      <w:pPr>
        <w:pStyle w:val="ListParagraph"/>
        <w:numPr>
          <w:ilvl w:val="0"/>
          <w:numId w:val="10"/>
        </w:numPr>
      </w:pPr>
      <w:r w:rsidRPr="00E55F2E">
        <w:t>Prepare, mix and use chemicals as required</w:t>
      </w:r>
    </w:p>
    <w:p w14:paraId="7703918F" w14:textId="77777777" w:rsidR="005519DC" w:rsidRPr="00E55F2E" w:rsidRDefault="005519DC" w:rsidP="003C18FA">
      <w:pPr>
        <w:pStyle w:val="ListParagraph"/>
        <w:numPr>
          <w:ilvl w:val="0"/>
          <w:numId w:val="10"/>
        </w:numPr>
      </w:pPr>
      <w:r w:rsidRPr="00E55F2E">
        <w:t>Use literacy skills to read, interpret and follow organisational policies and procedures, follow sequenced written instructions, record accurately and legible information collected and select and apply procedures for a range of tasks</w:t>
      </w:r>
    </w:p>
    <w:p w14:paraId="5EF41B86" w14:textId="77777777" w:rsidR="005519DC" w:rsidRPr="00E55F2E" w:rsidRDefault="005519DC" w:rsidP="003C18FA">
      <w:pPr>
        <w:pStyle w:val="ListParagraph"/>
        <w:numPr>
          <w:ilvl w:val="0"/>
          <w:numId w:val="10"/>
        </w:numPr>
      </w:pPr>
      <w:r w:rsidRPr="00E55F2E">
        <w:t>Use numeracy skills to estimate, calculate and record routine workplace measures</w:t>
      </w:r>
    </w:p>
    <w:p w14:paraId="55D0D831" w14:textId="77777777" w:rsidR="005519DC" w:rsidRPr="00E55F2E" w:rsidRDefault="005519DC" w:rsidP="003C18FA">
      <w:pPr>
        <w:pStyle w:val="ListParagraph"/>
        <w:numPr>
          <w:ilvl w:val="0"/>
          <w:numId w:val="10"/>
        </w:numPr>
      </w:pPr>
      <w:r w:rsidRPr="00E55F2E">
        <w:t>Be aware of testing methods applied to propagation media</w:t>
      </w:r>
    </w:p>
    <w:p w14:paraId="4802BAF3" w14:textId="77777777" w:rsidR="005519DC" w:rsidRPr="00E55F2E" w:rsidRDefault="005519DC" w:rsidP="003C18FA">
      <w:pPr>
        <w:pStyle w:val="ListParagraph"/>
        <w:numPr>
          <w:ilvl w:val="0"/>
          <w:numId w:val="10"/>
        </w:numPr>
      </w:pPr>
      <w:r w:rsidRPr="00E55F2E">
        <w:t>Understand preferred types of propagation media for different species</w:t>
      </w:r>
      <w:r w:rsidR="00E31EDC">
        <w:t>.</w:t>
      </w:r>
    </w:p>
    <w:p w14:paraId="2BCACC61" w14:textId="77777777" w:rsidR="00A762F6" w:rsidRPr="00E31EDC" w:rsidRDefault="00A762F6" w:rsidP="00E31EDC">
      <w:pPr>
        <w:pStyle w:val="Heading2"/>
      </w:pPr>
      <w:r w:rsidRPr="00E31EDC">
        <w:t>Units of Compe</w:t>
      </w:r>
      <w:r w:rsidR="00E15861">
        <w:t>tency</w:t>
      </w:r>
    </w:p>
    <w:p w14:paraId="1E0F5F63" w14:textId="77777777" w:rsidR="00A762F6" w:rsidRPr="00E55F2E" w:rsidRDefault="00A762F6" w:rsidP="00A762F6">
      <w:r w:rsidRPr="00E55F2E">
        <w:t xml:space="preserve">Competence must be demonstrated over time and in the full range of Horticulture contexts. Teachers must use this unit document in conjunction with the Units of Competence from the </w:t>
      </w:r>
      <w:r w:rsidR="00DC3D87">
        <w:t>AHC20416</w:t>
      </w:r>
      <w:r w:rsidRPr="00E55F2E">
        <w:t xml:space="preserve"> Certificate II, which provides performance criteria, range statements and assessment contexts.</w:t>
      </w:r>
    </w:p>
    <w:p w14:paraId="4ECB0AA4" w14:textId="77777777" w:rsidR="00A762F6" w:rsidRPr="00E55F2E" w:rsidRDefault="00A762F6" w:rsidP="00A762F6">
      <w:r w:rsidRPr="00E55F2E">
        <w:t>Teachers must address all content related to the competencies embedded in this unit. Reasonable adjustment may be made to the mode of delivery, context and support provided according to individual student needs.</w:t>
      </w:r>
    </w:p>
    <w:p w14:paraId="5E641FD3" w14:textId="77777777" w:rsidR="00A762F6" w:rsidRDefault="00A762F6" w:rsidP="00A762F6">
      <w:r w:rsidRPr="00E55F2E">
        <w:t>In order to be deemed competent to industry standard, assessment must provide authentic, valid, sufficient and current evidence as indicated in the relevant Training Package.</w:t>
      </w:r>
    </w:p>
    <w:p w14:paraId="4225D139" w14:textId="77777777" w:rsidR="00B232B4" w:rsidRDefault="00B232B4">
      <w:pPr>
        <w:spacing w:before="0"/>
        <w:rPr>
          <w:lang w:val="en-US"/>
        </w:rPr>
      </w:pPr>
      <w:r>
        <w:rPr>
          <w:lang w:val="en-U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3119"/>
      </w:tblGrid>
      <w:tr w:rsidR="00A762F6" w:rsidRPr="00E55F2E" w14:paraId="50860B93" w14:textId="77777777" w:rsidTr="003E491F">
        <w:trPr>
          <w:cantSplit/>
        </w:trPr>
        <w:tc>
          <w:tcPr>
            <w:tcW w:w="1824" w:type="dxa"/>
            <w:vAlign w:val="center"/>
          </w:tcPr>
          <w:p w14:paraId="3FD83CF1" w14:textId="77777777" w:rsidR="00A762F6" w:rsidRPr="00E55F2E" w:rsidRDefault="00A762F6" w:rsidP="000963E6">
            <w:pPr>
              <w:pStyle w:val="TableTextBold"/>
            </w:pPr>
            <w:r w:rsidRPr="00E55F2E">
              <w:lastRenderedPageBreak/>
              <w:t>Code</w:t>
            </w:r>
          </w:p>
        </w:tc>
        <w:tc>
          <w:tcPr>
            <w:tcW w:w="5122" w:type="dxa"/>
            <w:vAlign w:val="center"/>
          </w:tcPr>
          <w:p w14:paraId="65A6BD18" w14:textId="77777777" w:rsidR="00A762F6" w:rsidRPr="00E55F2E" w:rsidRDefault="00A762F6" w:rsidP="000963E6">
            <w:pPr>
              <w:pStyle w:val="TableTextBold"/>
            </w:pPr>
            <w:r w:rsidRPr="00E55F2E">
              <w:t>Competency Title</w:t>
            </w:r>
          </w:p>
        </w:tc>
        <w:tc>
          <w:tcPr>
            <w:tcW w:w="3119" w:type="dxa"/>
          </w:tcPr>
          <w:p w14:paraId="48B12FDD" w14:textId="77777777" w:rsidR="00A762F6" w:rsidRPr="00E55F2E" w:rsidRDefault="00A762F6" w:rsidP="000963E6">
            <w:pPr>
              <w:pStyle w:val="TableTextBoldcentred"/>
              <w:jc w:val="left"/>
            </w:pPr>
            <w:r w:rsidRPr="00E55F2E">
              <w:t>Core/Elective</w:t>
            </w:r>
          </w:p>
        </w:tc>
      </w:tr>
      <w:tr w:rsidR="00A762F6" w:rsidRPr="00E55F2E" w14:paraId="68025009" w14:textId="77777777" w:rsidTr="003E491F">
        <w:trPr>
          <w:cantSplit/>
        </w:trPr>
        <w:tc>
          <w:tcPr>
            <w:tcW w:w="1824" w:type="dxa"/>
            <w:vAlign w:val="center"/>
          </w:tcPr>
          <w:p w14:paraId="4176DB85" w14:textId="77777777" w:rsidR="00A762F6" w:rsidRPr="00E55F2E" w:rsidRDefault="00DC3D87" w:rsidP="000963E6">
            <w:pPr>
              <w:spacing w:before="20" w:after="20"/>
              <w:ind w:left="57"/>
              <w:rPr>
                <w:rFonts w:cs="Calibri"/>
              </w:rPr>
            </w:pPr>
            <w:r>
              <w:rPr>
                <w:rFonts w:cs="Calibri"/>
              </w:rPr>
              <w:t>AHCPGD202</w:t>
            </w:r>
          </w:p>
        </w:tc>
        <w:tc>
          <w:tcPr>
            <w:tcW w:w="5122" w:type="dxa"/>
            <w:vAlign w:val="center"/>
          </w:tcPr>
          <w:p w14:paraId="07D06459" w14:textId="77777777" w:rsidR="00A762F6" w:rsidRPr="00E55F2E" w:rsidRDefault="00A762F6" w:rsidP="000963E6">
            <w:pPr>
              <w:spacing w:before="20" w:after="20"/>
              <w:ind w:left="57"/>
              <w:rPr>
                <w:rFonts w:cs="Calibri"/>
              </w:rPr>
            </w:pPr>
            <w:r w:rsidRPr="00E55F2E">
              <w:rPr>
                <w:rFonts w:cs="Calibri"/>
              </w:rPr>
              <w:t>Prepare and maintain plant displays</w:t>
            </w:r>
          </w:p>
        </w:tc>
        <w:tc>
          <w:tcPr>
            <w:tcW w:w="3119" w:type="dxa"/>
            <w:vAlign w:val="center"/>
          </w:tcPr>
          <w:p w14:paraId="60A65471" w14:textId="77777777" w:rsidR="00A762F6" w:rsidRPr="00E55F2E" w:rsidRDefault="00B6372F" w:rsidP="000963E6">
            <w:pPr>
              <w:spacing w:before="20" w:after="20"/>
              <w:ind w:left="57"/>
              <w:rPr>
                <w:rFonts w:cs="Calibri"/>
              </w:rPr>
            </w:pPr>
            <w:r>
              <w:rPr>
                <w:rFonts w:cs="Calibri"/>
              </w:rPr>
              <w:t xml:space="preserve">Elective </w:t>
            </w:r>
          </w:p>
        </w:tc>
      </w:tr>
      <w:tr w:rsidR="00CF3575" w:rsidRPr="00E55F2E" w14:paraId="7C082655" w14:textId="77777777" w:rsidTr="003E491F">
        <w:trPr>
          <w:cantSplit/>
        </w:trPr>
        <w:tc>
          <w:tcPr>
            <w:tcW w:w="1824" w:type="dxa"/>
            <w:vAlign w:val="center"/>
          </w:tcPr>
          <w:p w14:paraId="3BC55312" w14:textId="77777777" w:rsidR="00CF3575" w:rsidRPr="00E55F2E" w:rsidRDefault="00DC3D87" w:rsidP="000963E6">
            <w:pPr>
              <w:spacing w:before="20" w:after="20"/>
              <w:ind w:left="57"/>
              <w:rPr>
                <w:rFonts w:cs="Calibri"/>
              </w:rPr>
            </w:pPr>
            <w:r>
              <w:rPr>
                <w:rFonts w:cs="Calibri"/>
              </w:rPr>
              <w:t>AHCNSY306</w:t>
            </w:r>
          </w:p>
        </w:tc>
        <w:tc>
          <w:tcPr>
            <w:tcW w:w="5122" w:type="dxa"/>
            <w:vAlign w:val="center"/>
          </w:tcPr>
          <w:p w14:paraId="1C109F4D" w14:textId="77777777" w:rsidR="00CF3575" w:rsidRPr="00E55F2E" w:rsidRDefault="00CF3575" w:rsidP="000963E6">
            <w:pPr>
              <w:spacing w:before="20" w:after="20"/>
              <w:ind w:left="57"/>
              <w:rPr>
                <w:rFonts w:cs="Calibri"/>
              </w:rPr>
            </w:pPr>
            <w:r w:rsidRPr="00E55F2E">
              <w:rPr>
                <w:rFonts w:cs="Calibri"/>
              </w:rPr>
              <w:t xml:space="preserve">Implement a propagation plan </w:t>
            </w:r>
          </w:p>
        </w:tc>
        <w:tc>
          <w:tcPr>
            <w:tcW w:w="3119" w:type="dxa"/>
            <w:vAlign w:val="center"/>
          </w:tcPr>
          <w:p w14:paraId="44BC0492" w14:textId="77777777" w:rsidR="00CF3575" w:rsidRPr="00E55F2E" w:rsidRDefault="00CF3575" w:rsidP="000963E6">
            <w:pPr>
              <w:spacing w:before="20" w:after="20"/>
              <w:ind w:left="57"/>
              <w:rPr>
                <w:rFonts w:cs="Calibri"/>
              </w:rPr>
            </w:pPr>
            <w:r>
              <w:rPr>
                <w:rFonts w:cs="Calibri"/>
              </w:rPr>
              <w:t>CERT III COMPETENCY</w:t>
            </w:r>
          </w:p>
        </w:tc>
      </w:tr>
    </w:tbl>
    <w:p w14:paraId="5FB38E27" w14:textId="77777777" w:rsidR="00744719" w:rsidRDefault="00A762F6" w:rsidP="00744719">
      <w:r w:rsidRPr="00E55F2E">
        <w:t xml:space="preserve">It is essential to access </w:t>
      </w:r>
      <w:hyperlink w:history="1">
        <w:r w:rsidRPr="00E55F2E">
          <w:rPr>
            <w:rStyle w:val="Hyperlink"/>
            <w:rFonts w:cs="Calibri"/>
            <w:szCs w:val="24"/>
          </w:rPr>
          <w:t xml:space="preserve">www.training.gov.au </w:t>
        </w:r>
      </w:hyperlink>
      <w:r w:rsidRPr="00E55F2E">
        <w:t>for detailed up to date information rela</w:t>
      </w:r>
      <w:r w:rsidR="00E31EDC">
        <w:t>ting to the above competencies.</w:t>
      </w:r>
      <w:r w:rsidR="00744719" w:rsidRPr="00E55F2E">
        <w:t xml:space="preserve"> A direct link to the specific qualification can </w:t>
      </w:r>
      <w:r w:rsidR="00744719" w:rsidRPr="00744719">
        <w:t xml:space="preserve">be </w:t>
      </w:r>
      <w:r w:rsidR="00744719">
        <w:t>found at:</w:t>
      </w:r>
    </w:p>
    <w:p w14:paraId="06615101" w14:textId="77777777" w:rsidR="00837FA6" w:rsidRDefault="00B07FC8" w:rsidP="00744719">
      <w:hyperlink r:id="rId39" w:history="1">
        <w:r w:rsidR="00837FA6" w:rsidRPr="0070788F">
          <w:rPr>
            <w:rStyle w:val="Hyperlink"/>
          </w:rPr>
          <w:t>https://training.gov.au/Training/Details/AHC20416</w:t>
        </w:r>
      </w:hyperlink>
    </w:p>
    <w:p w14:paraId="5E6D36E1" w14:textId="77777777" w:rsidR="006D691C" w:rsidRPr="00E31EDC" w:rsidRDefault="006D691C" w:rsidP="00E31EDC">
      <w:pPr>
        <w:pStyle w:val="Heading2"/>
      </w:pPr>
      <w:r w:rsidRPr="00E31EDC">
        <w:t>T</w:t>
      </w:r>
      <w:r w:rsidR="00E31EDC">
        <w:t>eaching and Learning Strategies</w:t>
      </w:r>
    </w:p>
    <w:p w14:paraId="1EDF3353" w14:textId="77777777" w:rsidR="006D691C" w:rsidRPr="00E55F2E" w:rsidRDefault="000770C1" w:rsidP="00E31EDC">
      <w:pPr>
        <w:rPr>
          <w:b/>
        </w:rPr>
      </w:pPr>
      <w:r>
        <w:t>Refer to page 12</w:t>
      </w:r>
      <w:r w:rsidR="00772B9C">
        <w:t>.</w:t>
      </w:r>
    </w:p>
    <w:p w14:paraId="73C0CBF8" w14:textId="77777777" w:rsidR="006D691C" w:rsidRPr="00E31EDC" w:rsidRDefault="00E31EDC" w:rsidP="00E31EDC">
      <w:pPr>
        <w:pStyle w:val="Heading2"/>
        <w:rPr>
          <w:szCs w:val="22"/>
        </w:rPr>
      </w:pPr>
      <w:r>
        <w:t>Assessment</w:t>
      </w:r>
    </w:p>
    <w:p w14:paraId="465DDA9C" w14:textId="77777777" w:rsidR="006D691C" w:rsidRPr="00E55F2E" w:rsidRDefault="00772B9C" w:rsidP="00E31EDC">
      <w:r>
        <w:t>Refer to page 13.</w:t>
      </w:r>
    </w:p>
    <w:p w14:paraId="199873B5" w14:textId="77777777" w:rsidR="006D691C" w:rsidRPr="00E31EDC" w:rsidRDefault="00E31EDC" w:rsidP="00E31EDC">
      <w:pPr>
        <w:pStyle w:val="Heading2"/>
        <w:rPr>
          <w:szCs w:val="22"/>
        </w:rPr>
      </w:pPr>
      <w:r>
        <w:t>Resources</w:t>
      </w:r>
    </w:p>
    <w:p w14:paraId="089BA2DA" w14:textId="77777777" w:rsidR="006D691C" w:rsidRPr="00E55F2E" w:rsidRDefault="00772B9C" w:rsidP="00E31EDC">
      <w:pPr>
        <w:rPr>
          <w:b/>
        </w:rPr>
      </w:pPr>
      <w:r>
        <w:t>Refer to page 16.</w:t>
      </w:r>
    </w:p>
    <w:p w14:paraId="55C32C3B" w14:textId="77777777" w:rsidR="00D14941" w:rsidRPr="00E55F2E" w:rsidRDefault="00D14941" w:rsidP="00E31EDC">
      <w:pPr>
        <w:rPr>
          <w:sz w:val="20"/>
        </w:rPr>
      </w:pPr>
    </w:p>
    <w:p w14:paraId="3B84C5A0" w14:textId="77777777" w:rsidR="00901C11" w:rsidRPr="00E55F2E" w:rsidRDefault="00901C11" w:rsidP="00E31EDC">
      <w:pPr>
        <w:rPr>
          <w:lang w:val="en-US"/>
        </w:rPr>
      </w:pPr>
      <w:r w:rsidRPr="00E55F2E">
        <w:rPr>
          <w:lang w:val="en-US"/>
        </w:rPr>
        <w:br w:type="page"/>
      </w:r>
    </w:p>
    <w:p w14:paraId="6F9E5E11" w14:textId="77777777" w:rsidR="00D14941" w:rsidRPr="00B232B4" w:rsidRDefault="00D14941" w:rsidP="00B232B4">
      <w:pPr>
        <w:pStyle w:val="Heading1"/>
      </w:pPr>
      <w:bookmarkStart w:id="99" w:name="_Toc513021387"/>
      <w:r w:rsidRPr="00B232B4">
        <w:lastRenderedPageBreak/>
        <w:t xml:space="preserve">Sustainable </w:t>
      </w:r>
      <w:r w:rsidR="008D2AE5">
        <w:t>P</w:t>
      </w:r>
      <w:r w:rsidRPr="00B232B4">
        <w:t>ractice</w:t>
      </w:r>
      <w:r w:rsidR="00F30E3A" w:rsidRPr="00B232B4">
        <w:tab/>
      </w:r>
      <w:r w:rsidRPr="00B232B4">
        <w:t>Value: 0.5</w:t>
      </w:r>
      <w:bookmarkEnd w:id="99"/>
    </w:p>
    <w:p w14:paraId="298BB54D" w14:textId="77777777" w:rsidR="00A762F6" w:rsidRPr="00E55F2E" w:rsidRDefault="00A762F6" w:rsidP="00B232B4">
      <w:r w:rsidRPr="00E55F2E">
        <w:t xml:space="preserve">This half unit (0.5) combines with </w:t>
      </w:r>
      <w:r w:rsidR="00E15861">
        <w:rPr>
          <w:b/>
          <w:i/>
        </w:rPr>
        <w:t>Maintain</w:t>
      </w:r>
      <w:r w:rsidRPr="00B232B4">
        <w:rPr>
          <w:b/>
          <w:i/>
        </w:rPr>
        <w:t xml:space="preserve"> a </w:t>
      </w:r>
      <w:r w:rsidR="008D2AE5">
        <w:rPr>
          <w:b/>
          <w:i/>
        </w:rPr>
        <w:t>G</w:t>
      </w:r>
      <w:r w:rsidRPr="00B232B4">
        <w:rPr>
          <w:b/>
          <w:i/>
        </w:rPr>
        <w:t>arden</w:t>
      </w:r>
      <w:r w:rsidRPr="00B232B4">
        <w:rPr>
          <w:b/>
        </w:rPr>
        <w:t xml:space="preserve"> </w:t>
      </w:r>
      <w:r w:rsidRPr="00B232B4">
        <w:rPr>
          <w:b/>
          <w:i/>
        </w:rPr>
        <w:t>(0.5)</w:t>
      </w:r>
      <w:r w:rsidRPr="00E55F2E">
        <w:t xml:space="preserve"> to equate to one standard unit – these should be delivered together as a semester unit. Students are expected to study the accredited semester 1.0 unit unless enrolled in a 0.5 unit due to late entry or early exit in a semester.</w:t>
      </w:r>
    </w:p>
    <w:p w14:paraId="6FB72004" w14:textId="77777777" w:rsidR="00D14941" w:rsidRPr="00B232B4" w:rsidRDefault="00D14941" w:rsidP="00B232B4">
      <w:pPr>
        <w:pStyle w:val="Heading2"/>
      </w:pPr>
      <w:r w:rsidRPr="00B232B4">
        <w:t>P</w:t>
      </w:r>
      <w:r w:rsidR="00B232B4" w:rsidRPr="00B232B4">
        <w:t>rerequisites</w:t>
      </w:r>
    </w:p>
    <w:p w14:paraId="5F541982" w14:textId="77777777" w:rsidR="00F83268" w:rsidRPr="00E55F2E" w:rsidRDefault="00B232B4" w:rsidP="00B232B4">
      <w:r>
        <w:t>Nil.</w:t>
      </w:r>
    </w:p>
    <w:p w14:paraId="38638B56" w14:textId="77777777" w:rsidR="00D14941" w:rsidRPr="00B232B4" w:rsidRDefault="00B232B4" w:rsidP="00B232B4">
      <w:pPr>
        <w:pStyle w:val="Heading2"/>
      </w:pPr>
      <w:r w:rsidRPr="00B232B4">
        <w:t>Duplication of Content Rules</w:t>
      </w:r>
    </w:p>
    <w:p w14:paraId="5DE5266D" w14:textId="77777777" w:rsidR="00DB7299" w:rsidRPr="00E55F2E" w:rsidRDefault="00DB7299" w:rsidP="00B232B4">
      <w:r w:rsidRPr="00E55F2E">
        <w:t xml:space="preserve">Refer to page </w:t>
      </w:r>
      <w:r w:rsidR="0040556A">
        <w:t>8</w:t>
      </w:r>
      <w:r w:rsidR="00B232B4">
        <w:t>.</w:t>
      </w:r>
    </w:p>
    <w:p w14:paraId="3B0008AD" w14:textId="77777777" w:rsidR="00D14941" w:rsidRPr="00B232B4" w:rsidRDefault="00B232B4" w:rsidP="00B232B4">
      <w:pPr>
        <w:pStyle w:val="Heading2"/>
      </w:pPr>
      <w:r w:rsidRPr="00B232B4">
        <w:t>Specific Unit Goals</w:t>
      </w:r>
    </w:p>
    <w:p w14:paraId="0B59AFF7" w14:textId="77777777" w:rsidR="005519DC" w:rsidRPr="00E55F2E" w:rsidRDefault="005519DC" w:rsidP="00B232B4">
      <w:pPr>
        <w:pStyle w:val="ListBullet"/>
      </w:pPr>
      <w:r w:rsidRPr="00E55F2E">
        <w:t>Identify current resource use and comply with environmental regulations</w:t>
      </w:r>
    </w:p>
    <w:p w14:paraId="0AC0456A" w14:textId="77777777" w:rsidR="005519DC" w:rsidRPr="00E55F2E" w:rsidRDefault="005519DC" w:rsidP="00B232B4">
      <w:pPr>
        <w:pStyle w:val="ListBullet"/>
      </w:pPr>
      <w:r w:rsidRPr="00E55F2E">
        <w:t>Seek opportunities to improve resource efficiency</w:t>
      </w:r>
    </w:p>
    <w:p w14:paraId="0D33AD35" w14:textId="77777777" w:rsidR="00231CF1" w:rsidRDefault="005519DC" w:rsidP="00231CF1">
      <w:pPr>
        <w:pStyle w:val="ListBullet"/>
      </w:pPr>
      <w:r w:rsidRPr="00E55F2E">
        <w:t>Collect soil/media samples for testing and perform basic soil/media testing</w:t>
      </w:r>
    </w:p>
    <w:p w14:paraId="1288787D" w14:textId="77777777" w:rsidR="005519DC" w:rsidRPr="00E55F2E" w:rsidRDefault="00231CF1" w:rsidP="00231CF1">
      <w:pPr>
        <w:pStyle w:val="ListBullet"/>
      </w:pPr>
      <w:r w:rsidRPr="00231CF1">
        <w:t>Undertake an act</w:t>
      </w:r>
      <w:r>
        <w:t>ivity to workplace requirements.</w:t>
      </w:r>
    </w:p>
    <w:p w14:paraId="188309A9" w14:textId="77777777" w:rsidR="00D14941" w:rsidRPr="00B232B4" w:rsidRDefault="00B232B4" w:rsidP="00B232B4">
      <w:pPr>
        <w:pStyle w:val="Heading2"/>
      </w:pPr>
      <w:r w:rsidRPr="00B232B4">
        <w:t>Content</w:t>
      </w:r>
    </w:p>
    <w:p w14:paraId="76165F59" w14:textId="77777777" w:rsidR="00901C11" w:rsidRPr="00E55F2E" w:rsidRDefault="00901C11" w:rsidP="00B232B4">
      <w:pPr>
        <w:pStyle w:val="ListBullet"/>
      </w:pPr>
      <w:r w:rsidRPr="00E55F2E">
        <w:t>Identify environmental and resource hazards/risks</w:t>
      </w:r>
    </w:p>
    <w:p w14:paraId="5354DA0F" w14:textId="77777777" w:rsidR="00901C11" w:rsidRPr="00E55F2E" w:rsidRDefault="00901C11" w:rsidP="00B232B4">
      <w:pPr>
        <w:pStyle w:val="ListBullet"/>
      </w:pPr>
      <w:r w:rsidRPr="00E55F2E">
        <w:t>Be aware of environmental or sustainability legislation, regulations and codes of practice applicable to own work role</w:t>
      </w:r>
    </w:p>
    <w:p w14:paraId="793E4DAF" w14:textId="77777777" w:rsidR="00901C11" w:rsidRPr="00E55F2E" w:rsidRDefault="00901C11" w:rsidP="00B232B4">
      <w:pPr>
        <w:pStyle w:val="ListBullet"/>
      </w:pPr>
      <w:r w:rsidRPr="00E55F2E">
        <w:t>Practice sustainability in the workplace</w:t>
      </w:r>
    </w:p>
    <w:p w14:paraId="6637236A" w14:textId="3D480468" w:rsidR="00901C11" w:rsidRPr="00E55F2E" w:rsidRDefault="00B07FC8" w:rsidP="00B232B4">
      <w:pPr>
        <w:pStyle w:val="ListBullet"/>
      </w:pPr>
      <w:r>
        <w:t>C</w:t>
      </w:r>
      <w:r w:rsidR="00901C11" w:rsidRPr="00E55F2E">
        <w:t>ollect soil/media samples and perform basic tests</w:t>
      </w:r>
    </w:p>
    <w:p w14:paraId="6C5688A0" w14:textId="7F6A732A" w:rsidR="00901C11" w:rsidRPr="00E55F2E" w:rsidRDefault="00B07FC8" w:rsidP="00B232B4">
      <w:pPr>
        <w:pStyle w:val="ListBullet"/>
      </w:pPr>
      <w:r>
        <w:t>P</w:t>
      </w:r>
      <w:r w:rsidR="00901C11" w:rsidRPr="00E55F2E">
        <w:t>erform basic soil/media tests</w:t>
      </w:r>
    </w:p>
    <w:p w14:paraId="4EC44A46" w14:textId="77777777" w:rsidR="00901C11" w:rsidRPr="00E55F2E" w:rsidRDefault="00901C11" w:rsidP="00B232B4">
      <w:pPr>
        <w:pStyle w:val="ListBullet"/>
      </w:pPr>
      <w:r w:rsidRPr="00E55F2E">
        <w:t>interpret results from own or laboratory results and record and store information</w:t>
      </w:r>
    </w:p>
    <w:p w14:paraId="5B624BD9" w14:textId="77777777" w:rsidR="00901C11" w:rsidRDefault="00901C11" w:rsidP="00B232B4">
      <w:pPr>
        <w:pStyle w:val="ListBullet"/>
      </w:pPr>
      <w:r w:rsidRPr="00E55F2E">
        <w:rPr>
          <w:rFonts w:cs="Verdana"/>
        </w:rPr>
        <w:t xml:space="preserve">Be aware of </w:t>
      </w:r>
      <w:r w:rsidRPr="00E55F2E">
        <w:t>technique</w:t>
      </w:r>
      <w:r w:rsidR="00231CF1">
        <w:t>s to ameliorate soil properties</w:t>
      </w:r>
    </w:p>
    <w:p w14:paraId="6504BDAA" w14:textId="77777777" w:rsidR="00231CF1" w:rsidRPr="00231CF1" w:rsidRDefault="00231CF1" w:rsidP="00231CF1">
      <w:pPr>
        <w:pStyle w:val="ListBullet"/>
      </w:pPr>
      <w:r w:rsidRPr="00231CF1">
        <w:t>Interpret work schedules</w:t>
      </w:r>
    </w:p>
    <w:p w14:paraId="01ED09F0" w14:textId="77777777" w:rsidR="00231CF1" w:rsidRPr="00231CF1" w:rsidRDefault="00231CF1" w:rsidP="00231CF1">
      <w:pPr>
        <w:pStyle w:val="ListBullet"/>
      </w:pPr>
      <w:r w:rsidRPr="00231CF1">
        <w:t>Use literacy skills to follow sequenced written instructions and record information accurately and legibly</w:t>
      </w:r>
      <w:r>
        <w:t>.</w:t>
      </w:r>
    </w:p>
    <w:p w14:paraId="7DA2F43B" w14:textId="77777777" w:rsidR="00A762F6" w:rsidRPr="00B232B4" w:rsidRDefault="00B232B4" w:rsidP="00B232B4">
      <w:pPr>
        <w:pStyle w:val="Heading2"/>
      </w:pPr>
      <w:r>
        <w:t>Units of Competency</w:t>
      </w:r>
    </w:p>
    <w:p w14:paraId="6F80768A" w14:textId="77777777" w:rsidR="00A762F6" w:rsidRPr="00E55F2E" w:rsidRDefault="00A762F6" w:rsidP="00A762F6">
      <w:r w:rsidRPr="00E55F2E">
        <w:t xml:space="preserve">Competence must be demonstrated over time and in the full range of Horticulture contexts. Teachers must use this unit document in conjunction with the Units of Competence from the </w:t>
      </w:r>
      <w:r w:rsidR="00DC3D87">
        <w:t>AHC20416</w:t>
      </w:r>
      <w:r w:rsidRPr="00E55F2E">
        <w:t xml:space="preserve"> Certificate II, which provides performance criteria, range statements and assessment contexts.</w:t>
      </w:r>
    </w:p>
    <w:p w14:paraId="2E508DAF" w14:textId="77777777" w:rsidR="00A762F6" w:rsidRPr="00E55F2E" w:rsidRDefault="00A762F6" w:rsidP="00A762F6">
      <w:r w:rsidRPr="00E55F2E">
        <w:t>Teachers must address all content related to the competencies embedded in this unit. Reasonable adjustment may be made to the mode of delivery, context and support provided according to individual student needs.</w:t>
      </w:r>
    </w:p>
    <w:p w14:paraId="63584EA9" w14:textId="77777777" w:rsidR="00A762F6" w:rsidRDefault="00A762F6" w:rsidP="00A762F6">
      <w:r w:rsidRPr="00E55F2E">
        <w:t>In order to be deemed competent to industry standard, assessment must provide authentic, valid, sufficient and current evidence as indicated in the relevant Training Package.</w:t>
      </w:r>
    </w:p>
    <w:p w14:paraId="4DCE8C4D" w14:textId="77777777" w:rsidR="00B232B4" w:rsidRPr="00D21D32" w:rsidRDefault="00D21D32" w:rsidP="00D21D32">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5042"/>
        <w:gridCol w:w="2082"/>
      </w:tblGrid>
      <w:tr w:rsidR="00A762F6" w:rsidRPr="00E55F2E" w14:paraId="04406256" w14:textId="77777777" w:rsidTr="00CF3575">
        <w:trPr>
          <w:cantSplit/>
          <w:jc w:val="center"/>
        </w:trPr>
        <w:tc>
          <w:tcPr>
            <w:tcW w:w="1948" w:type="dxa"/>
            <w:vAlign w:val="center"/>
          </w:tcPr>
          <w:p w14:paraId="07E936D3" w14:textId="77777777" w:rsidR="00A762F6" w:rsidRPr="00E55F2E" w:rsidRDefault="00A762F6" w:rsidP="00B232B4">
            <w:pPr>
              <w:pStyle w:val="TableTextBold"/>
            </w:pPr>
            <w:r w:rsidRPr="00E55F2E">
              <w:lastRenderedPageBreak/>
              <w:t>Code</w:t>
            </w:r>
          </w:p>
        </w:tc>
        <w:tc>
          <w:tcPr>
            <w:tcW w:w="5042" w:type="dxa"/>
            <w:vAlign w:val="center"/>
          </w:tcPr>
          <w:p w14:paraId="18E8EFC2" w14:textId="77777777" w:rsidR="00A762F6" w:rsidRPr="00E55F2E" w:rsidRDefault="00A762F6" w:rsidP="00B232B4">
            <w:pPr>
              <w:pStyle w:val="TableTextBold"/>
            </w:pPr>
            <w:r w:rsidRPr="00E55F2E">
              <w:t>Competency Title</w:t>
            </w:r>
          </w:p>
        </w:tc>
        <w:tc>
          <w:tcPr>
            <w:tcW w:w="2082" w:type="dxa"/>
          </w:tcPr>
          <w:p w14:paraId="3B42944F" w14:textId="77777777" w:rsidR="00A762F6" w:rsidRPr="00E55F2E" w:rsidRDefault="00A762F6" w:rsidP="00B232B4">
            <w:pPr>
              <w:pStyle w:val="TableTextBold"/>
            </w:pPr>
            <w:r w:rsidRPr="00E55F2E">
              <w:t>Core/Elective</w:t>
            </w:r>
          </w:p>
        </w:tc>
      </w:tr>
      <w:tr w:rsidR="00A762F6" w:rsidRPr="00E55F2E" w14:paraId="036A8AB3" w14:textId="77777777" w:rsidTr="00CF3575">
        <w:trPr>
          <w:cantSplit/>
          <w:jc w:val="center"/>
        </w:trPr>
        <w:tc>
          <w:tcPr>
            <w:tcW w:w="1948" w:type="dxa"/>
            <w:vAlign w:val="center"/>
          </w:tcPr>
          <w:p w14:paraId="3509233B" w14:textId="77777777" w:rsidR="00A762F6" w:rsidRPr="00E55F2E" w:rsidRDefault="00DC3D87" w:rsidP="00B232B4">
            <w:pPr>
              <w:pStyle w:val="TableText"/>
            </w:pPr>
            <w:r>
              <w:t>AHCWRK209</w:t>
            </w:r>
          </w:p>
        </w:tc>
        <w:tc>
          <w:tcPr>
            <w:tcW w:w="5042" w:type="dxa"/>
            <w:vAlign w:val="center"/>
          </w:tcPr>
          <w:p w14:paraId="3A996BCB" w14:textId="77777777" w:rsidR="00A762F6" w:rsidRPr="00E55F2E" w:rsidRDefault="00A762F6" w:rsidP="00B232B4">
            <w:pPr>
              <w:pStyle w:val="TableText"/>
            </w:pPr>
            <w:r w:rsidRPr="00E55F2E">
              <w:t xml:space="preserve">Participate in environmentally sustainable work practices </w:t>
            </w:r>
          </w:p>
        </w:tc>
        <w:tc>
          <w:tcPr>
            <w:tcW w:w="2082" w:type="dxa"/>
            <w:vAlign w:val="center"/>
          </w:tcPr>
          <w:p w14:paraId="2AC93106" w14:textId="77777777" w:rsidR="00A762F6" w:rsidRPr="00E55F2E" w:rsidRDefault="00837FA6" w:rsidP="00B232B4">
            <w:pPr>
              <w:pStyle w:val="TableText"/>
            </w:pPr>
            <w:r>
              <w:t>Elective</w:t>
            </w:r>
          </w:p>
        </w:tc>
      </w:tr>
      <w:tr w:rsidR="00A762F6" w:rsidRPr="00E55F2E" w14:paraId="16B45E58" w14:textId="77777777" w:rsidTr="00CF3575">
        <w:trPr>
          <w:cantSplit/>
          <w:jc w:val="center"/>
        </w:trPr>
        <w:tc>
          <w:tcPr>
            <w:tcW w:w="1948" w:type="dxa"/>
            <w:vAlign w:val="center"/>
          </w:tcPr>
          <w:p w14:paraId="2957AE80" w14:textId="77777777" w:rsidR="00A762F6" w:rsidRPr="00E55F2E" w:rsidRDefault="00DC3D87" w:rsidP="00B232B4">
            <w:pPr>
              <w:pStyle w:val="TableText"/>
            </w:pPr>
            <w:r>
              <w:t>AHCSOL202</w:t>
            </w:r>
          </w:p>
        </w:tc>
        <w:tc>
          <w:tcPr>
            <w:tcW w:w="5042" w:type="dxa"/>
            <w:vAlign w:val="center"/>
          </w:tcPr>
          <w:p w14:paraId="23CE2431" w14:textId="77777777" w:rsidR="00A762F6" w:rsidRPr="00E55F2E" w:rsidRDefault="00DC3D87" w:rsidP="00B232B4">
            <w:pPr>
              <w:pStyle w:val="TableText"/>
            </w:pPr>
            <w:r>
              <w:t xml:space="preserve">Assist with soil or growing media sampling and testing </w:t>
            </w:r>
          </w:p>
        </w:tc>
        <w:tc>
          <w:tcPr>
            <w:tcW w:w="2082" w:type="dxa"/>
            <w:vAlign w:val="center"/>
          </w:tcPr>
          <w:p w14:paraId="364F2E6A" w14:textId="77777777" w:rsidR="00A762F6" w:rsidRPr="00E55F2E" w:rsidRDefault="00837FA6" w:rsidP="00B232B4">
            <w:pPr>
              <w:pStyle w:val="TableText"/>
            </w:pPr>
            <w:r>
              <w:t>Core</w:t>
            </w:r>
            <w:r w:rsidR="00B6372F">
              <w:t xml:space="preserve"> </w:t>
            </w:r>
          </w:p>
        </w:tc>
      </w:tr>
      <w:tr w:rsidR="00CF3575" w:rsidRPr="00E55F2E" w14:paraId="2986D8EA" w14:textId="77777777" w:rsidTr="00CF3575">
        <w:trPr>
          <w:cantSplit/>
          <w:jc w:val="center"/>
        </w:trPr>
        <w:tc>
          <w:tcPr>
            <w:tcW w:w="1948" w:type="dxa"/>
            <w:vAlign w:val="center"/>
          </w:tcPr>
          <w:p w14:paraId="20941489" w14:textId="77777777" w:rsidR="00CF3575" w:rsidRPr="005F33BE" w:rsidRDefault="00DC3D87" w:rsidP="00231CF1">
            <w:pPr>
              <w:pStyle w:val="TableText"/>
            </w:pPr>
            <w:r>
              <w:t>AHCWRK204</w:t>
            </w:r>
          </w:p>
        </w:tc>
        <w:tc>
          <w:tcPr>
            <w:tcW w:w="5042" w:type="dxa"/>
            <w:vAlign w:val="center"/>
          </w:tcPr>
          <w:p w14:paraId="6BE498F1" w14:textId="77777777" w:rsidR="00CF3575" w:rsidRPr="005F33BE" w:rsidRDefault="00CF3575" w:rsidP="00231CF1">
            <w:pPr>
              <w:pStyle w:val="TableText"/>
            </w:pPr>
            <w:r w:rsidRPr="005F33BE">
              <w:t>Work effectively in the industry</w:t>
            </w:r>
          </w:p>
        </w:tc>
        <w:tc>
          <w:tcPr>
            <w:tcW w:w="2082" w:type="dxa"/>
          </w:tcPr>
          <w:p w14:paraId="3BCC5933" w14:textId="77777777" w:rsidR="00CF3575" w:rsidRPr="005F33BE" w:rsidRDefault="00B6372F" w:rsidP="00231CF1">
            <w:pPr>
              <w:pStyle w:val="TableText"/>
            </w:pPr>
            <w:r>
              <w:t xml:space="preserve">Elective </w:t>
            </w:r>
          </w:p>
        </w:tc>
      </w:tr>
    </w:tbl>
    <w:p w14:paraId="353C4540" w14:textId="77777777" w:rsidR="00744719" w:rsidRDefault="00A762F6" w:rsidP="00744719">
      <w:r w:rsidRPr="00E55F2E">
        <w:t xml:space="preserve">It is essential to access </w:t>
      </w:r>
      <w:hyperlink w:history="1">
        <w:r w:rsidRPr="00E55F2E">
          <w:rPr>
            <w:rStyle w:val="Hyperlink"/>
            <w:rFonts w:cs="Calibri"/>
            <w:szCs w:val="24"/>
          </w:rPr>
          <w:t xml:space="preserve">www.training.gov.au </w:t>
        </w:r>
      </w:hyperlink>
      <w:r w:rsidRPr="00E55F2E">
        <w:t>for detailed up to date information rela</w:t>
      </w:r>
      <w:r w:rsidR="00744719">
        <w:t>ting to the above competencies.</w:t>
      </w:r>
      <w:r w:rsidR="00744719" w:rsidRPr="00E55F2E">
        <w:t xml:space="preserve"> A direct link to the specific qualification can </w:t>
      </w:r>
      <w:r w:rsidR="00744719" w:rsidRPr="00744719">
        <w:t xml:space="preserve">be </w:t>
      </w:r>
      <w:r w:rsidR="00744719">
        <w:t>found at:</w:t>
      </w:r>
    </w:p>
    <w:p w14:paraId="64398396" w14:textId="77777777" w:rsidR="00837FA6" w:rsidRDefault="00B07FC8" w:rsidP="00744719">
      <w:hyperlink r:id="rId40" w:history="1">
        <w:r w:rsidR="00837FA6" w:rsidRPr="0070788F">
          <w:rPr>
            <w:rStyle w:val="Hyperlink"/>
          </w:rPr>
          <w:t>https://training.gov.au/Training/Details/AHC20416</w:t>
        </w:r>
      </w:hyperlink>
    </w:p>
    <w:p w14:paraId="0D79FB72" w14:textId="77777777" w:rsidR="006D691C" w:rsidRPr="00B232B4" w:rsidRDefault="006D691C" w:rsidP="00B232B4">
      <w:pPr>
        <w:pStyle w:val="Heading2"/>
      </w:pPr>
      <w:r w:rsidRPr="00B232B4">
        <w:t>T</w:t>
      </w:r>
      <w:r w:rsidR="00B232B4">
        <w:t>eaching and Learning Strategies</w:t>
      </w:r>
    </w:p>
    <w:p w14:paraId="1BAFF1C0" w14:textId="77777777" w:rsidR="006D691C" w:rsidRPr="00E55F2E" w:rsidRDefault="000770C1" w:rsidP="00B232B4">
      <w:pPr>
        <w:rPr>
          <w:b/>
        </w:rPr>
      </w:pPr>
      <w:r>
        <w:t>Refer to page 12</w:t>
      </w:r>
      <w:r w:rsidR="00772B9C">
        <w:t>.</w:t>
      </w:r>
    </w:p>
    <w:p w14:paraId="47DA021B" w14:textId="77777777" w:rsidR="006D691C" w:rsidRPr="00B232B4" w:rsidRDefault="00B232B4" w:rsidP="00B232B4">
      <w:pPr>
        <w:pStyle w:val="Heading2"/>
        <w:rPr>
          <w:szCs w:val="22"/>
        </w:rPr>
      </w:pPr>
      <w:r>
        <w:t>Assessment</w:t>
      </w:r>
    </w:p>
    <w:p w14:paraId="118F97DC" w14:textId="77777777" w:rsidR="006D691C" w:rsidRPr="00E55F2E" w:rsidRDefault="00772B9C" w:rsidP="00B232B4">
      <w:r>
        <w:t>Refer to page 13.</w:t>
      </w:r>
    </w:p>
    <w:p w14:paraId="4CC1826D" w14:textId="77777777" w:rsidR="006D691C" w:rsidRPr="00B232B4" w:rsidRDefault="00B232B4" w:rsidP="00B232B4">
      <w:pPr>
        <w:pStyle w:val="Heading2"/>
        <w:rPr>
          <w:szCs w:val="22"/>
        </w:rPr>
      </w:pPr>
      <w:r>
        <w:t>Resources</w:t>
      </w:r>
    </w:p>
    <w:p w14:paraId="36B56F95" w14:textId="77777777" w:rsidR="006D691C" w:rsidRPr="00E55F2E" w:rsidRDefault="00772B9C" w:rsidP="00B232B4">
      <w:pPr>
        <w:rPr>
          <w:b/>
        </w:rPr>
      </w:pPr>
      <w:r>
        <w:t>Refer to page 16.</w:t>
      </w:r>
    </w:p>
    <w:p w14:paraId="698674C1" w14:textId="77777777" w:rsidR="00AB1610" w:rsidRPr="00E55F2E" w:rsidRDefault="00AB1610" w:rsidP="00B232B4">
      <w:pPr>
        <w:rPr>
          <w:sz w:val="20"/>
        </w:rPr>
      </w:pPr>
    </w:p>
    <w:p w14:paraId="6639F0D8" w14:textId="77777777" w:rsidR="00AB1610" w:rsidRPr="00E55F2E" w:rsidRDefault="00AB1610" w:rsidP="00B232B4">
      <w:r w:rsidRPr="00E55F2E">
        <w:br w:type="page"/>
      </w:r>
    </w:p>
    <w:p w14:paraId="57D97B6A" w14:textId="77777777" w:rsidR="00901C11" w:rsidRPr="00B232B4" w:rsidRDefault="00E15861" w:rsidP="00B232B4">
      <w:pPr>
        <w:pStyle w:val="Heading1"/>
      </w:pPr>
      <w:bookmarkStart w:id="100" w:name="_Toc513021388"/>
      <w:r>
        <w:lastRenderedPageBreak/>
        <w:t>P</w:t>
      </w:r>
      <w:r w:rsidR="00B232B4" w:rsidRPr="00B232B4">
        <w:t xml:space="preserve">lant </w:t>
      </w:r>
      <w:r w:rsidR="008D2AE5">
        <w:t>C</w:t>
      </w:r>
      <w:r w:rsidR="00B232B4" w:rsidRPr="00B232B4">
        <w:t>are</w:t>
      </w:r>
      <w:r w:rsidR="00CA4DA6">
        <w:t xml:space="preserve"> and Diseases</w:t>
      </w:r>
      <w:r w:rsidR="00F30E3A" w:rsidRPr="00B232B4">
        <w:tab/>
      </w:r>
      <w:r w:rsidR="00901C11" w:rsidRPr="00B232B4">
        <w:t>Value: 1.0</w:t>
      </w:r>
      <w:bookmarkEnd w:id="100"/>
    </w:p>
    <w:p w14:paraId="4D606F64" w14:textId="77777777" w:rsidR="00901C11" w:rsidRPr="00E55F2E" w:rsidRDefault="00901C11" w:rsidP="00B232B4">
      <w:r w:rsidRPr="00E55F2E">
        <w:t>This s</w:t>
      </w:r>
      <w:r w:rsidR="0041165E">
        <w:t xml:space="preserve">tandard unit (1.0) combines </w:t>
      </w:r>
      <w:r w:rsidR="0041165E" w:rsidRPr="00B232B4">
        <w:rPr>
          <w:b/>
          <w:i/>
        </w:rPr>
        <w:t xml:space="preserve">Plant </w:t>
      </w:r>
      <w:r w:rsidR="008D2AE5">
        <w:rPr>
          <w:b/>
          <w:i/>
        </w:rPr>
        <w:t>C</w:t>
      </w:r>
      <w:r w:rsidR="0041165E" w:rsidRPr="00B232B4">
        <w:rPr>
          <w:b/>
          <w:i/>
        </w:rPr>
        <w:t>are 0.5</w:t>
      </w:r>
      <w:r w:rsidR="00CA4DA6">
        <w:rPr>
          <w:b/>
          <w:i/>
        </w:rPr>
        <w:t xml:space="preserve"> and Diseases 0.5</w:t>
      </w:r>
      <w:r w:rsidR="00B14752">
        <w:t>. T</w:t>
      </w:r>
      <w:r w:rsidRPr="00E55F2E">
        <w:t>hese should be delivered together as a semester unit. Students are expected to study the accredited semester 1.0 unit unless enrolled in a 0.5 unit due to late entry or early exit in a semester.</w:t>
      </w:r>
    </w:p>
    <w:p w14:paraId="079E4006" w14:textId="77777777" w:rsidR="00901C11" w:rsidRPr="00E55F2E" w:rsidRDefault="00B232B4" w:rsidP="00B232B4">
      <w:pPr>
        <w:pStyle w:val="Heading2"/>
      </w:pPr>
      <w:r>
        <w:t>Prerequisites</w:t>
      </w:r>
    </w:p>
    <w:p w14:paraId="5D0AE0D9" w14:textId="77777777" w:rsidR="00F83268" w:rsidRPr="00E55F2E" w:rsidRDefault="00B232B4" w:rsidP="00B232B4">
      <w:r>
        <w:t>Nil.</w:t>
      </w:r>
    </w:p>
    <w:p w14:paraId="0560C74B" w14:textId="77777777" w:rsidR="00901C11" w:rsidRPr="00E55F2E" w:rsidRDefault="00B232B4" w:rsidP="00B232B4">
      <w:pPr>
        <w:pStyle w:val="Heading2"/>
      </w:pPr>
      <w:r>
        <w:t>Duplication of Content Rules</w:t>
      </w:r>
    </w:p>
    <w:p w14:paraId="6CCA2F48" w14:textId="77777777" w:rsidR="00DB7299" w:rsidRPr="00E55F2E" w:rsidRDefault="00DB7299" w:rsidP="00B232B4">
      <w:r w:rsidRPr="00E55F2E">
        <w:t xml:space="preserve">Refer to page </w:t>
      </w:r>
      <w:r w:rsidR="0040556A">
        <w:t>8</w:t>
      </w:r>
      <w:r w:rsidR="00B232B4">
        <w:t>.</w:t>
      </w:r>
    </w:p>
    <w:p w14:paraId="2384CF59" w14:textId="77777777" w:rsidR="00901C11" w:rsidRPr="00E55F2E" w:rsidRDefault="00B232B4" w:rsidP="00B232B4">
      <w:pPr>
        <w:pStyle w:val="Heading2"/>
      </w:pPr>
      <w:r>
        <w:t>Specific Unit Goals</w:t>
      </w:r>
    </w:p>
    <w:p w14:paraId="39135C47" w14:textId="77777777" w:rsidR="00901C11" w:rsidRPr="00E55F2E" w:rsidRDefault="00901C11" w:rsidP="00B232B4">
      <w:r w:rsidRPr="00E55F2E">
        <w:t>This unit should enable students to:</w:t>
      </w:r>
    </w:p>
    <w:p w14:paraId="36C7EC8E" w14:textId="77777777" w:rsidR="00901C11" w:rsidRPr="00E55F2E" w:rsidRDefault="00901C11" w:rsidP="00B232B4">
      <w:pPr>
        <w:pStyle w:val="ListBullet"/>
      </w:pPr>
      <w:r w:rsidRPr="00E55F2E">
        <w:t>Prepare tools, trees and shrubs for planting</w:t>
      </w:r>
    </w:p>
    <w:p w14:paraId="2ECAD87B" w14:textId="77777777" w:rsidR="00901C11" w:rsidRPr="00E55F2E" w:rsidRDefault="003E491F" w:rsidP="00B232B4">
      <w:pPr>
        <w:pStyle w:val="ListBullet"/>
      </w:pPr>
      <w:r w:rsidRPr="00E55F2E">
        <w:t>Inspect t</w:t>
      </w:r>
      <w:r w:rsidR="00901C11" w:rsidRPr="00E55F2E">
        <w:t>rees and shrubs for systems of disease and damage</w:t>
      </w:r>
    </w:p>
    <w:p w14:paraId="36DFB8CE" w14:textId="77777777" w:rsidR="00901C11" w:rsidRPr="00E55F2E" w:rsidRDefault="00901C11" w:rsidP="00B232B4">
      <w:pPr>
        <w:pStyle w:val="ListBullet"/>
      </w:pPr>
      <w:r w:rsidRPr="00E55F2E">
        <w:t>Plant, mulch and support trees and shrubs as necessary</w:t>
      </w:r>
    </w:p>
    <w:p w14:paraId="3FC193AC" w14:textId="77777777" w:rsidR="00C07BC5" w:rsidRPr="00C83C18" w:rsidRDefault="00C07BC5" w:rsidP="00C07BC5">
      <w:pPr>
        <w:pStyle w:val="ListBullet"/>
        <w:rPr>
          <w:lang w:eastAsia="en-AU"/>
        </w:rPr>
      </w:pPr>
      <w:r w:rsidRPr="00C83C18">
        <w:rPr>
          <w:lang w:eastAsia="en-AU"/>
        </w:rPr>
        <w:t>Monitor and maintain the nursery environment, plant health and promote plant growth with intervention</w:t>
      </w:r>
    </w:p>
    <w:p w14:paraId="004B095A" w14:textId="77777777" w:rsidR="00901C11" w:rsidRPr="00E55F2E" w:rsidRDefault="00B232B4" w:rsidP="00B232B4">
      <w:pPr>
        <w:pStyle w:val="Heading2"/>
      </w:pPr>
      <w:r>
        <w:t>Content</w:t>
      </w:r>
    </w:p>
    <w:p w14:paraId="59B26955" w14:textId="77777777" w:rsidR="00901C11" w:rsidRPr="00E55F2E" w:rsidRDefault="00901C11" w:rsidP="00B232B4">
      <w:r w:rsidRPr="00E55F2E">
        <w:t>All content below must be delivered:</w:t>
      </w:r>
    </w:p>
    <w:p w14:paraId="2C7FBF18" w14:textId="77777777" w:rsidR="00901C11" w:rsidRPr="00E55F2E" w:rsidRDefault="00901C11" w:rsidP="00B232B4">
      <w:pPr>
        <w:pStyle w:val="ListBullet"/>
      </w:pPr>
      <w:r w:rsidRPr="00E55F2E">
        <w:t>water flow rates</w:t>
      </w:r>
      <w:r w:rsidR="005C7742" w:rsidRPr="00E55F2E">
        <w:t xml:space="preserve"> and </w:t>
      </w:r>
      <w:r w:rsidRPr="00E55F2E">
        <w:t>behaviour of water on varying terrain and soil types</w:t>
      </w:r>
    </w:p>
    <w:p w14:paraId="3BD2BC15" w14:textId="77777777" w:rsidR="00901C11" w:rsidRPr="00E55F2E" w:rsidRDefault="005C7742" w:rsidP="00B232B4">
      <w:pPr>
        <w:pStyle w:val="ListBullet"/>
      </w:pPr>
      <w:r w:rsidRPr="00E55F2E">
        <w:t xml:space="preserve">inspect root ball condition, apply root treatments and </w:t>
      </w:r>
      <w:r w:rsidR="00901C11" w:rsidRPr="00E55F2E">
        <w:t>install plants</w:t>
      </w:r>
    </w:p>
    <w:p w14:paraId="1E864C98" w14:textId="77777777" w:rsidR="00901C11" w:rsidRPr="00E55F2E" w:rsidRDefault="00901C11" w:rsidP="00B232B4">
      <w:pPr>
        <w:pStyle w:val="ListBullet"/>
      </w:pPr>
      <w:r w:rsidRPr="00E55F2E">
        <w:t>participate in teams and contribute to team objective</w:t>
      </w:r>
    </w:p>
    <w:p w14:paraId="21352A54" w14:textId="77777777" w:rsidR="00901C11" w:rsidRPr="00E55F2E" w:rsidRDefault="00901C11" w:rsidP="00B232B4">
      <w:pPr>
        <w:pStyle w:val="ListBullet"/>
      </w:pPr>
      <w:r w:rsidRPr="00E55F2E">
        <w:t>basic botany and physiology</w:t>
      </w:r>
    </w:p>
    <w:p w14:paraId="0FA59A75" w14:textId="77777777" w:rsidR="00901C11" w:rsidRPr="00E55F2E" w:rsidRDefault="00901C11" w:rsidP="00B232B4">
      <w:pPr>
        <w:pStyle w:val="ListBullet"/>
      </w:pPr>
      <w:r w:rsidRPr="00E55F2E">
        <w:t xml:space="preserve">chemical use, toxicity and mode of action of chemicals used </w:t>
      </w:r>
    </w:p>
    <w:p w14:paraId="5F2327FC" w14:textId="77777777" w:rsidR="00901C11" w:rsidRPr="00E55F2E" w:rsidRDefault="00901C11" w:rsidP="00B232B4">
      <w:pPr>
        <w:pStyle w:val="ListBullet"/>
      </w:pPr>
      <w:r w:rsidRPr="00E55F2E">
        <w:t xml:space="preserve">awareness of the impact of planting activities on the surrounding environment </w:t>
      </w:r>
    </w:p>
    <w:p w14:paraId="62C1D233" w14:textId="77777777" w:rsidR="00901C11" w:rsidRPr="00E55F2E" w:rsidRDefault="00901C11" w:rsidP="00B232B4">
      <w:pPr>
        <w:pStyle w:val="ListBullet"/>
      </w:pPr>
      <w:r w:rsidRPr="00E55F2E">
        <w:t xml:space="preserve">factors affecting the timing and method of tree or shrub planting </w:t>
      </w:r>
      <w:r w:rsidR="005C7742" w:rsidRPr="00E55F2E">
        <w:t xml:space="preserve">and </w:t>
      </w:r>
      <w:r w:rsidRPr="00E55F2E">
        <w:t xml:space="preserve">initial establishment needs of juvenile plants </w:t>
      </w:r>
    </w:p>
    <w:p w14:paraId="40A9DEB2" w14:textId="77777777" w:rsidR="00901C11" w:rsidRPr="00E55F2E" w:rsidRDefault="005C7742" w:rsidP="00B232B4">
      <w:pPr>
        <w:pStyle w:val="ListBullet"/>
      </w:pPr>
      <w:r w:rsidRPr="00E55F2E">
        <w:t xml:space="preserve">soil amelioration techniques and </w:t>
      </w:r>
      <w:r w:rsidR="00901C11" w:rsidRPr="00E55F2E">
        <w:t xml:space="preserve">principles relating to the application of mulches and fertilisers </w:t>
      </w:r>
    </w:p>
    <w:p w14:paraId="4FD12948" w14:textId="77777777" w:rsidR="00C07BC5" w:rsidRPr="00C83C18" w:rsidRDefault="00C07BC5" w:rsidP="00C07BC5">
      <w:pPr>
        <w:pStyle w:val="ListBullet"/>
      </w:pPr>
      <w:r w:rsidRPr="00C83C18">
        <w:t>determine effects of environmental conditions on plant growth</w:t>
      </w:r>
    </w:p>
    <w:p w14:paraId="26298819" w14:textId="77777777" w:rsidR="00C07BC5" w:rsidRPr="00C83C18" w:rsidRDefault="00C07BC5" w:rsidP="00C07BC5">
      <w:pPr>
        <w:pStyle w:val="ListBullet"/>
      </w:pPr>
      <w:r w:rsidRPr="00C83C18">
        <w:t>explore methods of calculating daily water needs</w:t>
      </w:r>
    </w:p>
    <w:p w14:paraId="2256F1DD" w14:textId="77777777" w:rsidR="00C07BC5" w:rsidRPr="00C83C18" w:rsidRDefault="00C07BC5" w:rsidP="00C07BC5">
      <w:pPr>
        <w:pStyle w:val="ListBullet"/>
      </w:pPr>
      <w:r w:rsidRPr="00C83C18">
        <w:t>describe characteristics of various types of potting media and factors affecting the growth of nursery plants</w:t>
      </w:r>
    </w:p>
    <w:p w14:paraId="7C896966" w14:textId="77777777" w:rsidR="00C07BC5" w:rsidRPr="00C83C18" w:rsidRDefault="00C07BC5" w:rsidP="00C07BC5">
      <w:pPr>
        <w:pStyle w:val="ListBullet"/>
      </w:pPr>
      <w:r w:rsidRPr="00C83C18">
        <w:t>symptoms of unhealthy plants and treatment</w:t>
      </w:r>
    </w:p>
    <w:p w14:paraId="3E9D5E26" w14:textId="77777777" w:rsidR="00C07BC5" w:rsidRPr="00C83C18" w:rsidRDefault="00C07BC5" w:rsidP="00C07BC5">
      <w:pPr>
        <w:pStyle w:val="ListBullet"/>
      </w:pPr>
      <w:r w:rsidRPr="00C83C18">
        <w:t xml:space="preserve">botany and plant physiology </w:t>
      </w:r>
    </w:p>
    <w:p w14:paraId="3631A774" w14:textId="77777777" w:rsidR="0040556A" w:rsidRDefault="00C07BC5" w:rsidP="00C07BC5">
      <w:pPr>
        <w:pStyle w:val="ListBullet"/>
      </w:pPr>
      <w:r w:rsidRPr="00C83C18">
        <w:t>Nursery Industry Water Management Best Practice Guidelines 2005.</w:t>
      </w:r>
    </w:p>
    <w:p w14:paraId="29F1EA34" w14:textId="77777777" w:rsidR="0040556A" w:rsidRDefault="0040556A">
      <w:pPr>
        <w:spacing w:before="0"/>
        <w:rPr>
          <w:szCs w:val="24"/>
        </w:rPr>
      </w:pPr>
      <w:r>
        <w:br w:type="page"/>
      </w:r>
    </w:p>
    <w:p w14:paraId="40B2974B" w14:textId="77777777" w:rsidR="00901C11" w:rsidRPr="00E55F2E" w:rsidRDefault="00B232B4" w:rsidP="00B232B4">
      <w:pPr>
        <w:pStyle w:val="Heading2"/>
        <w:rPr>
          <w:rFonts w:cs="Calibri"/>
        </w:rPr>
      </w:pPr>
      <w:r>
        <w:lastRenderedPageBreak/>
        <w:t>Units of Competency</w:t>
      </w:r>
    </w:p>
    <w:p w14:paraId="1E630040" w14:textId="77777777" w:rsidR="00901C11" w:rsidRPr="00E55F2E" w:rsidRDefault="00901C11" w:rsidP="00B232B4">
      <w:pPr>
        <w:rPr>
          <w:lang w:val="en-US"/>
        </w:rPr>
      </w:pPr>
      <w:r w:rsidRPr="00E55F2E">
        <w:t>Competence must be demonstrated over time and in the full range of horticulture</w:t>
      </w:r>
      <w:r w:rsidRPr="00E55F2E">
        <w:rPr>
          <w:b/>
          <w:color w:val="FF0000"/>
        </w:rPr>
        <w:t xml:space="preserve"> </w:t>
      </w:r>
      <w:r w:rsidRPr="00E55F2E">
        <w:t xml:space="preserve">contexts. </w:t>
      </w:r>
      <w:r w:rsidRPr="00E55F2E">
        <w:rPr>
          <w:lang w:val="en-US"/>
        </w:rPr>
        <w:t>Teachers must use this unit document in conjunction with the Units of Competence from</w:t>
      </w:r>
      <w:r w:rsidR="00AB1610" w:rsidRPr="00E55F2E">
        <w:t xml:space="preserve"> </w:t>
      </w:r>
      <w:r w:rsidR="00DC3D87">
        <w:t>AHC20416</w:t>
      </w:r>
      <w:r w:rsidR="00AB1610" w:rsidRPr="00E55F2E">
        <w:t xml:space="preserve"> </w:t>
      </w:r>
      <w:r w:rsidRPr="00E55F2E">
        <w:rPr>
          <w:lang w:val="en-US"/>
        </w:rPr>
        <w:t>Certificate II in Horticulture, which provides performance criteria, range statements and assessment contexts.</w:t>
      </w:r>
    </w:p>
    <w:p w14:paraId="570D4F38" w14:textId="77777777" w:rsidR="00901C11" w:rsidRPr="00E55F2E" w:rsidRDefault="00901C11" w:rsidP="00B232B4">
      <w:r w:rsidRPr="00E55F2E">
        <w:t xml:space="preserve">Teachers must address </w:t>
      </w:r>
      <w:r w:rsidRPr="00E55F2E">
        <w:rPr>
          <w:b/>
          <w:bCs/>
        </w:rPr>
        <w:t>all content</w:t>
      </w:r>
      <w:r w:rsidRPr="00E55F2E">
        <w:t xml:space="preserve"> related to the competencies embedded in this unit. Reasonable adjustment may be made to the mode of delivery, context and support provided according to individual student needs.</w:t>
      </w:r>
    </w:p>
    <w:p w14:paraId="34A50B7C" w14:textId="77777777" w:rsidR="00901C11" w:rsidRDefault="00901C11" w:rsidP="00B232B4">
      <w:r w:rsidRPr="00E55F2E">
        <w:t>In order to be deemed competent to industry standard, assessment must provide authentic, valid, sufficient and current evidence as indicated in the relevant Training Package.</w:t>
      </w:r>
    </w:p>
    <w:p w14:paraId="3AB65C5A" w14:textId="77777777" w:rsidR="00B232B4" w:rsidRPr="00E55F2E" w:rsidRDefault="00B232B4" w:rsidP="00B232B4"/>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5040"/>
        <w:gridCol w:w="2306"/>
      </w:tblGrid>
      <w:tr w:rsidR="00901C11" w:rsidRPr="00E55F2E" w14:paraId="5C558924" w14:textId="77777777" w:rsidTr="00B240ED">
        <w:trPr>
          <w:cantSplit/>
          <w:jc w:val="center"/>
        </w:trPr>
        <w:tc>
          <w:tcPr>
            <w:tcW w:w="1798" w:type="dxa"/>
            <w:vAlign w:val="center"/>
          </w:tcPr>
          <w:p w14:paraId="0101CD67" w14:textId="77777777" w:rsidR="00901C11" w:rsidRPr="00E55F2E" w:rsidRDefault="00901C11" w:rsidP="000963E6">
            <w:pPr>
              <w:pStyle w:val="TableTextBold"/>
            </w:pPr>
            <w:r w:rsidRPr="00E55F2E">
              <w:t>Code</w:t>
            </w:r>
          </w:p>
        </w:tc>
        <w:tc>
          <w:tcPr>
            <w:tcW w:w="5040" w:type="dxa"/>
            <w:vAlign w:val="center"/>
          </w:tcPr>
          <w:p w14:paraId="3D31A0B1" w14:textId="77777777" w:rsidR="00901C11" w:rsidRPr="00E55F2E" w:rsidRDefault="00901C11" w:rsidP="000963E6">
            <w:pPr>
              <w:pStyle w:val="TableTextBold"/>
            </w:pPr>
            <w:r w:rsidRPr="00E55F2E">
              <w:t>Competency Title</w:t>
            </w:r>
          </w:p>
        </w:tc>
        <w:tc>
          <w:tcPr>
            <w:tcW w:w="2306" w:type="dxa"/>
          </w:tcPr>
          <w:p w14:paraId="33EE6997" w14:textId="77777777" w:rsidR="00901C11" w:rsidRPr="00E55F2E" w:rsidRDefault="00901C11" w:rsidP="000963E6">
            <w:pPr>
              <w:pStyle w:val="TableTextBold"/>
            </w:pPr>
            <w:r w:rsidRPr="00E55F2E">
              <w:t>Core/Elective</w:t>
            </w:r>
          </w:p>
        </w:tc>
      </w:tr>
      <w:tr w:rsidR="00CA4DA6" w:rsidRPr="00E55F2E" w14:paraId="299F12F4" w14:textId="77777777" w:rsidTr="00CA4DA6">
        <w:trPr>
          <w:cantSplit/>
          <w:jc w:val="center"/>
        </w:trPr>
        <w:tc>
          <w:tcPr>
            <w:tcW w:w="1798" w:type="dxa"/>
            <w:vAlign w:val="center"/>
          </w:tcPr>
          <w:p w14:paraId="587B0843" w14:textId="77777777" w:rsidR="00CA4DA6" w:rsidRPr="00CA4DA6" w:rsidRDefault="00CA4DA6" w:rsidP="00CA4DA6">
            <w:pPr>
              <w:pStyle w:val="TableText"/>
            </w:pPr>
            <w:r w:rsidRPr="00CA4DA6">
              <w:t>AHCPMG201</w:t>
            </w:r>
          </w:p>
        </w:tc>
        <w:tc>
          <w:tcPr>
            <w:tcW w:w="5040" w:type="dxa"/>
            <w:vAlign w:val="center"/>
          </w:tcPr>
          <w:p w14:paraId="02F8D88C" w14:textId="77777777" w:rsidR="00CA4DA6" w:rsidRPr="00CA4DA6" w:rsidRDefault="00CA4DA6" w:rsidP="00CA4DA6">
            <w:pPr>
              <w:pStyle w:val="TableText"/>
            </w:pPr>
            <w:r w:rsidRPr="00CA4DA6">
              <w:t>Treat weeds</w:t>
            </w:r>
          </w:p>
        </w:tc>
        <w:tc>
          <w:tcPr>
            <w:tcW w:w="2306" w:type="dxa"/>
            <w:vAlign w:val="center"/>
          </w:tcPr>
          <w:p w14:paraId="1F981D0C" w14:textId="77777777" w:rsidR="00CA4DA6" w:rsidRPr="00CA4DA6" w:rsidRDefault="00CA4DA6" w:rsidP="00CA4DA6">
            <w:pPr>
              <w:pStyle w:val="TableText"/>
            </w:pPr>
            <w:r w:rsidRPr="00CA4DA6">
              <w:t>Core</w:t>
            </w:r>
          </w:p>
        </w:tc>
      </w:tr>
      <w:tr w:rsidR="00CA4DA6" w:rsidRPr="00E55F2E" w14:paraId="20CE607A" w14:textId="77777777" w:rsidTr="00B240ED">
        <w:trPr>
          <w:cantSplit/>
          <w:jc w:val="center"/>
        </w:trPr>
        <w:tc>
          <w:tcPr>
            <w:tcW w:w="1798" w:type="dxa"/>
            <w:vAlign w:val="center"/>
          </w:tcPr>
          <w:p w14:paraId="56A6F0F5" w14:textId="77777777" w:rsidR="00CA4DA6" w:rsidRPr="00CA4DA6" w:rsidRDefault="00CA4DA6" w:rsidP="00CA4DA6">
            <w:pPr>
              <w:pStyle w:val="TableText"/>
            </w:pPr>
            <w:r w:rsidRPr="00CA4DA6">
              <w:t>AHCPMG202</w:t>
            </w:r>
          </w:p>
        </w:tc>
        <w:tc>
          <w:tcPr>
            <w:tcW w:w="5040" w:type="dxa"/>
            <w:vAlign w:val="center"/>
          </w:tcPr>
          <w:p w14:paraId="5D76CA6F" w14:textId="77777777" w:rsidR="00CA4DA6" w:rsidRPr="00CA4DA6" w:rsidRDefault="00CA4DA6" w:rsidP="00CA4DA6">
            <w:pPr>
              <w:pStyle w:val="TableText"/>
            </w:pPr>
            <w:r w:rsidRPr="00CA4DA6">
              <w:t>Treat plant pests, diseases and disorders</w:t>
            </w:r>
          </w:p>
        </w:tc>
        <w:tc>
          <w:tcPr>
            <w:tcW w:w="2306" w:type="dxa"/>
            <w:vAlign w:val="center"/>
          </w:tcPr>
          <w:p w14:paraId="3140DF97" w14:textId="77777777" w:rsidR="00CA4DA6" w:rsidRPr="00CA4DA6" w:rsidRDefault="00CA4DA6" w:rsidP="00CA4DA6">
            <w:pPr>
              <w:pStyle w:val="TableText"/>
            </w:pPr>
            <w:r w:rsidRPr="00CA4DA6">
              <w:t>Core</w:t>
            </w:r>
          </w:p>
        </w:tc>
      </w:tr>
      <w:tr w:rsidR="00901C11" w:rsidRPr="00E55F2E" w14:paraId="23B3711D" w14:textId="77777777" w:rsidTr="00B240ED">
        <w:trPr>
          <w:cantSplit/>
          <w:jc w:val="center"/>
        </w:trPr>
        <w:tc>
          <w:tcPr>
            <w:tcW w:w="1798" w:type="dxa"/>
            <w:vAlign w:val="center"/>
          </w:tcPr>
          <w:p w14:paraId="2857D9C6" w14:textId="77777777" w:rsidR="00901C11" w:rsidRPr="00E55F2E" w:rsidRDefault="00DC3D87" w:rsidP="000963E6">
            <w:pPr>
              <w:pStyle w:val="TableText"/>
            </w:pPr>
            <w:r>
              <w:t>AHCPGD201</w:t>
            </w:r>
          </w:p>
        </w:tc>
        <w:tc>
          <w:tcPr>
            <w:tcW w:w="5040" w:type="dxa"/>
            <w:vAlign w:val="center"/>
          </w:tcPr>
          <w:p w14:paraId="4D4A5646" w14:textId="77777777" w:rsidR="00901C11" w:rsidRPr="00E55F2E" w:rsidRDefault="00901C11" w:rsidP="000963E6">
            <w:pPr>
              <w:pStyle w:val="TableText"/>
            </w:pPr>
            <w:r w:rsidRPr="00E55F2E">
              <w:t>Plant trees and shrubs</w:t>
            </w:r>
          </w:p>
        </w:tc>
        <w:tc>
          <w:tcPr>
            <w:tcW w:w="2306" w:type="dxa"/>
            <w:vAlign w:val="center"/>
          </w:tcPr>
          <w:p w14:paraId="37DC9100" w14:textId="77777777" w:rsidR="00901C11" w:rsidRPr="00E55F2E" w:rsidRDefault="00B6372F" w:rsidP="000963E6">
            <w:pPr>
              <w:pStyle w:val="TableText"/>
            </w:pPr>
            <w:r>
              <w:t xml:space="preserve">Elective </w:t>
            </w:r>
          </w:p>
        </w:tc>
      </w:tr>
      <w:tr w:rsidR="00B240ED" w:rsidRPr="00E55F2E" w14:paraId="6D51EC37" w14:textId="77777777" w:rsidTr="00B240ED">
        <w:trPr>
          <w:cantSplit/>
          <w:jc w:val="center"/>
        </w:trPr>
        <w:tc>
          <w:tcPr>
            <w:tcW w:w="1798" w:type="dxa"/>
          </w:tcPr>
          <w:p w14:paraId="36071D48" w14:textId="77777777" w:rsidR="00B240ED" w:rsidRPr="00973BEE" w:rsidRDefault="00DC3D87" w:rsidP="000963E6">
            <w:pPr>
              <w:pStyle w:val="TableText"/>
            </w:pPr>
            <w:r>
              <w:t>AHCNSY301</w:t>
            </w:r>
          </w:p>
        </w:tc>
        <w:tc>
          <w:tcPr>
            <w:tcW w:w="5040" w:type="dxa"/>
          </w:tcPr>
          <w:p w14:paraId="49FB3264" w14:textId="77777777" w:rsidR="00B240ED" w:rsidRPr="00973BEE" w:rsidRDefault="00B240ED" w:rsidP="000963E6">
            <w:pPr>
              <w:pStyle w:val="TableText"/>
            </w:pPr>
            <w:r w:rsidRPr="00973BEE">
              <w:t>Maintain nursery plants</w:t>
            </w:r>
          </w:p>
        </w:tc>
        <w:tc>
          <w:tcPr>
            <w:tcW w:w="2306" w:type="dxa"/>
          </w:tcPr>
          <w:p w14:paraId="44C8FAFF" w14:textId="77777777" w:rsidR="00B240ED" w:rsidRPr="00973BEE" w:rsidRDefault="00B240ED" w:rsidP="000963E6">
            <w:pPr>
              <w:pStyle w:val="TableTextcentred"/>
              <w:jc w:val="left"/>
            </w:pPr>
            <w:r w:rsidRPr="00973BEE">
              <w:t>CERT III COMPETENCY</w:t>
            </w:r>
          </w:p>
        </w:tc>
      </w:tr>
    </w:tbl>
    <w:p w14:paraId="7ADFE32D" w14:textId="77777777" w:rsidR="00744719" w:rsidRDefault="00901C11" w:rsidP="00744719">
      <w:r w:rsidRPr="00E55F2E">
        <w:t xml:space="preserve">It is essential to access </w:t>
      </w:r>
      <w:hyperlink w:history="1">
        <w:r w:rsidRPr="00E55F2E">
          <w:rPr>
            <w:rFonts w:cs="Calibri"/>
            <w:color w:val="0000FF"/>
            <w:szCs w:val="24"/>
            <w:u w:val="single"/>
          </w:rPr>
          <w:t xml:space="preserve">www.training.gov.au </w:t>
        </w:r>
      </w:hyperlink>
      <w:r w:rsidRPr="00E55F2E">
        <w:t>for detailed up to date information relating to the above competencies.</w:t>
      </w:r>
      <w:r w:rsidR="00744719" w:rsidRPr="00E55F2E">
        <w:t xml:space="preserve"> A direct link to the specific qualification can </w:t>
      </w:r>
      <w:r w:rsidR="00744719" w:rsidRPr="00744719">
        <w:t xml:space="preserve">be </w:t>
      </w:r>
      <w:r w:rsidR="00744719">
        <w:t>found at:</w:t>
      </w:r>
    </w:p>
    <w:p w14:paraId="7A1B3672" w14:textId="77777777" w:rsidR="00837FA6" w:rsidRDefault="00B07FC8" w:rsidP="00744719">
      <w:hyperlink r:id="rId41" w:history="1">
        <w:r w:rsidR="00837FA6" w:rsidRPr="0070788F">
          <w:rPr>
            <w:rStyle w:val="Hyperlink"/>
          </w:rPr>
          <w:t>https://training.gov.au/Training/Details/AHC20416</w:t>
        </w:r>
      </w:hyperlink>
    </w:p>
    <w:p w14:paraId="0104B26C" w14:textId="77777777" w:rsidR="006D691C" w:rsidRPr="00E55F2E" w:rsidRDefault="006D691C" w:rsidP="00B232B4">
      <w:pPr>
        <w:pStyle w:val="Heading2"/>
        <w:rPr>
          <w:rFonts w:cs="Calibri"/>
        </w:rPr>
      </w:pPr>
      <w:r w:rsidRPr="00E55F2E">
        <w:t>T</w:t>
      </w:r>
      <w:r w:rsidR="00B232B4">
        <w:t>eaching and Learning Strategies</w:t>
      </w:r>
    </w:p>
    <w:p w14:paraId="2C3D8837" w14:textId="77777777" w:rsidR="006D691C" w:rsidRPr="00E55F2E" w:rsidRDefault="000770C1" w:rsidP="00B232B4">
      <w:pPr>
        <w:rPr>
          <w:b/>
        </w:rPr>
      </w:pPr>
      <w:r>
        <w:t>Refer to page 12</w:t>
      </w:r>
      <w:r w:rsidR="00772B9C">
        <w:t>.</w:t>
      </w:r>
    </w:p>
    <w:p w14:paraId="4F9F7B8D" w14:textId="77777777" w:rsidR="006D691C" w:rsidRPr="00E55F2E" w:rsidRDefault="00B232B4" w:rsidP="00B232B4">
      <w:pPr>
        <w:pStyle w:val="Heading2"/>
        <w:rPr>
          <w:szCs w:val="22"/>
        </w:rPr>
      </w:pPr>
      <w:r>
        <w:t>Assessment</w:t>
      </w:r>
    </w:p>
    <w:p w14:paraId="34539FD6" w14:textId="77777777" w:rsidR="006D691C" w:rsidRPr="00E55F2E" w:rsidRDefault="00772B9C" w:rsidP="00B232B4">
      <w:r>
        <w:t>Refer to page 13.</w:t>
      </w:r>
    </w:p>
    <w:p w14:paraId="07279B2E" w14:textId="77777777" w:rsidR="006D691C" w:rsidRPr="00E55F2E" w:rsidRDefault="00B232B4" w:rsidP="00B232B4">
      <w:pPr>
        <w:pStyle w:val="Heading2"/>
        <w:rPr>
          <w:szCs w:val="22"/>
        </w:rPr>
      </w:pPr>
      <w:r>
        <w:t>Resources</w:t>
      </w:r>
    </w:p>
    <w:p w14:paraId="1578DD4D" w14:textId="77777777" w:rsidR="006D691C" w:rsidRPr="00E55F2E" w:rsidRDefault="00772B9C" w:rsidP="00B232B4">
      <w:pPr>
        <w:rPr>
          <w:b/>
        </w:rPr>
      </w:pPr>
      <w:r>
        <w:t>Refer to page 16.</w:t>
      </w:r>
    </w:p>
    <w:p w14:paraId="58CE7F2E" w14:textId="77777777" w:rsidR="00600BA6" w:rsidRDefault="00600BA6" w:rsidP="00B232B4">
      <w:r>
        <w:br w:type="page"/>
      </w:r>
    </w:p>
    <w:p w14:paraId="04F1E7FF" w14:textId="77777777" w:rsidR="00A762F6" w:rsidRPr="00B232B4" w:rsidRDefault="00CA4DA6" w:rsidP="00B232B4">
      <w:pPr>
        <w:pStyle w:val="Heading1"/>
      </w:pPr>
      <w:bookmarkStart w:id="101" w:name="_Toc513021389"/>
      <w:r>
        <w:lastRenderedPageBreak/>
        <w:t>Plant Care</w:t>
      </w:r>
      <w:r w:rsidR="00F30E3A" w:rsidRPr="00B232B4">
        <w:tab/>
      </w:r>
      <w:r w:rsidR="00A762F6" w:rsidRPr="00B232B4">
        <w:t>Value: 0.5</w:t>
      </w:r>
      <w:bookmarkEnd w:id="101"/>
    </w:p>
    <w:p w14:paraId="4F5DE4C6" w14:textId="77777777" w:rsidR="00A762F6" w:rsidRPr="00E55F2E" w:rsidRDefault="00A762F6" w:rsidP="0079544B">
      <w:r w:rsidRPr="00E55F2E">
        <w:t xml:space="preserve">This half unit (0.5) combines with </w:t>
      </w:r>
      <w:r w:rsidR="007D2966">
        <w:rPr>
          <w:b/>
          <w:i/>
        </w:rPr>
        <w:t>Diseases</w:t>
      </w:r>
      <w:r w:rsidRPr="0079544B">
        <w:rPr>
          <w:b/>
          <w:i/>
        </w:rPr>
        <w:t xml:space="preserve"> (0.5)</w:t>
      </w:r>
      <w:r w:rsidRPr="00E55F2E">
        <w:t xml:space="preserve"> to equate to one standard unit – these should be delivered together as a semester unit. Students are expected to study the accredited semester 1.0 unit unless enrolled in a 0.5 unit due to late entry or early exit in a semester.</w:t>
      </w:r>
    </w:p>
    <w:p w14:paraId="601E502D" w14:textId="77777777" w:rsidR="00A762F6" w:rsidRPr="004844DF" w:rsidRDefault="00B232B4" w:rsidP="00B232B4">
      <w:pPr>
        <w:pStyle w:val="Heading2"/>
      </w:pPr>
      <w:r>
        <w:t>Prerequisites</w:t>
      </w:r>
    </w:p>
    <w:p w14:paraId="05F6BCCC" w14:textId="77777777" w:rsidR="00F83268" w:rsidRPr="00E55F2E" w:rsidRDefault="00B232B4" w:rsidP="00B232B4">
      <w:r>
        <w:t>Nil.</w:t>
      </w:r>
    </w:p>
    <w:p w14:paraId="65B5878B" w14:textId="77777777" w:rsidR="00A762F6" w:rsidRPr="004844DF" w:rsidRDefault="00B232B4" w:rsidP="00B232B4">
      <w:pPr>
        <w:pStyle w:val="Heading2"/>
      </w:pPr>
      <w:r>
        <w:t>Duplication of Content Rules</w:t>
      </w:r>
    </w:p>
    <w:p w14:paraId="001DCA7F" w14:textId="77777777" w:rsidR="00DB7299" w:rsidRPr="00E55F2E" w:rsidRDefault="00DB7299" w:rsidP="00B232B4">
      <w:r w:rsidRPr="00E55F2E">
        <w:t xml:space="preserve">Refer to page </w:t>
      </w:r>
      <w:r w:rsidR="0040556A">
        <w:t>8</w:t>
      </w:r>
      <w:r w:rsidR="00B232B4">
        <w:t>.</w:t>
      </w:r>
    </w:p>
    <w:p w14:paraId="11EE2C4D" w14:textId="77777777" w:rsidR="00A762F6" w:rsidRPr="004844DF" w:rsidRDefault="00B232B4" w:rsidP="00B232B4">
      <w:pPr>
        <w:pStyle w:val="Heading2"/>
      </w:pPr>
      <w:r>
        <w:t>Specific Unit Goals</w:t>
      </w:r>
    </w:p>
    <w:p w14:paraId="7926485C" w14:textId="77777777" w:rsidR="00A762F6" w:rsidRPr="00E55F2E" w:rsidRDefault="00A762F6" w:rsidP="00B232B4">
      <w:r w:rsidRPr="00E55F2E">
        <w:t>This unit should enable students to:</w:t>
      </w:r>
    </w:p>
    <w:p w14:paraId="4CB2D715" w14:textId="77777777" w:rsidR="00111C5A" w:rsidRPr="00E55F2E" w:rsidRDefault="00111C5A" w:rsidP="00B232B4">
      <w:pPr>
        <w:pStyle w:val="ListBullet"/>
      </w:pPr>
      <w:r w:rsidRPr="00E55F2E">
        <w:t>Prepare tools, trees and shrubs for planting</w:t>
      </w:r>
    </w:p>
    <w:p w14:paraId="03F20EA2" w14:textId="77777777" w:rsidR="00111C5A" w:rsidRPr="00E55F2E" w:rsidRDefault="00111C5A" w:rsidP="00B232B4">
      <w:pPr>
        <w:pStyle w:val="ListBullet"/>
      </w:pPr>
      <w:r w:rsidRPr="00E55F2E">
        <w:t>Inspect trees and shrubs for systems of disease and damage</w:t>
      </w:r>
    </w:p>
    <w:p w14:paraId="782813B2" w14:textId="77777777" w:rsidR="00111C5A" w:rsidRPr="00E55F2E" w:rsidRDefault="00111C5A" w:rsidP="00B232B4">
      <w:pPr>
        <w:pStyle w:val="ListBullet"/>
      </w:pPr>
      <w:r w:rsidRPr="00E55F2E">
        <w:t>Plant, mulch and support trees and shrubs as necessary</w:t>
      </w:r>
      <w:r w:rsidR="00B232B4">
        <w:t>.</w:t>
      </w:r>
    </w:p>
    <w:p w14:paraId="3488925E" w14:textId="77777777" w:rsidR="00A762F6" w:rsidRPr="004844DF" w:rsidRDefault="00B232B4" w:rsidP="00B232B4">
      <w:pPr>
        <w:pStyle w:val="Heading2"/>
      </w:pPr>
      <w:r>
        <w:t>Content</w:t>
      </w:r>
    </w:p>
    <w:p w14:paraId="7663FFFB" w14:textId="77777777" w:rsidR="00A762F6" w:rsidRPr="00E55F2E" w:rsidRDefault="00A762F6" w:rsidP="00B232B4">
      <w:r w:rsidRPr="00E55F2E">
        <w:t>All content below must be delivered:</w:t>
      </w:r>
    </w:p>
    <w:p w14:paraId="7560263C" w14:textId="77777777" w:rsidR="00111C5A" w:rsidRPr="00E55F2E" w:rsidRDefault="00111C5A" w:rsidP="00B232B4">
      <w:pPr>
        <w:pStyle w:val="ListBullet"/>
      </w:pPr>
      <w:r w:rsidRPr="00E55F2E">
        <w:t>water flow rates and behaviour of water on varying terrain and soil types</w:t>
      </w:r>
    </w:p>
    <w:p w14:paraId="04A7B4ED" w14:textId="77777777" w:rsidR="00111C5A" w:rsidRPr="00E55F2E" w:rsidRDefault="00111C5A" w:rsidP="00B232B4">
      <w:pPr>
        <w:pStyle w:val="ListBullet"/>
      </w:pPr>
      <w:r w:rsidRPr="00E55F2E">
        <w:t>inspect root ball condition, apply root treatments and install plants</w:t>
      </w:r>
    </w:p>
    <w:p w14:paraId="30D49595" w14:textId="77777777" w:rsidR="00111C5A" w:rsidRPr="00E55F2E" w:rsidRDefault="00111C5A" w:rsidP="00B232B4">
      <w:pPr>
        <w:pStyle w:val="ListBullet"/>
      </w:pPr>
      <w:r w:rsidRPr="00E55F2E">
        <w:t>participate in teams and contribute to team objective</w:t>
      </w:r>
    </w:p>
    <w:p w14:paraId="667B326B" w14:textId="77777777" w:rsidR="00111C5A" w:rsidRPr="00E55F2E" w:rsidRDefault="00111C5A" w:rsidP="00B232B4">
      <w:pPr>
        <w:pStyle w:val="ListBullet"/>
      </w:pPr>
      <w:r w:rsidRPr="00E55F2E">
        <w:t>basic botany and physiology</w:t>
      </w:r>
    </w:p>
    <w:p w14:paraId="1F4A230B" w14:textId="77777777" w:rsidR="00111C5A" w:rsidRPr="00E55F2E" w:rsidRDefault="00111C5A" w:rsidP="00B232B4">
      <w:pPr>
        <w:pStyle w:val="ListBullet"/>
      </w:pPr>
      <w:r w:rsidRPr="00E55F2E">
        <w:t xml:space="preserve">chemical use, toxicity and mode of action of chemicals used </w:t>
      </w:r>
    </w:p>
    <w:p w14:paraId="7A2F0D3F" w14:textId="77777777" w:rsidR="00111C5A" w:rsidRPr="00E55F2E" w:rsidRDefault="00111C5A" w:rsidP="00B232B4">
      <w:pPr>
        <w:pStyle w:val="ListBullet"/>
      </w:pPr>
      <w:r w:rsidRPr="00E55F2E">
        <w:t xml:space="preserve">awareness of the impact of planting activities on the surrounding environment </w:t>
      </w:r>
    </w:p>
    <w:p w14:paraId="7A1C2930" w14:textId="77777777" w:rsidR="00111C5A" w:rsidRPr="00E55F2E" w:rsidRDefault="00111C5A" w:rsidP="00B232B4">
      <w:pPr>
        <w:pStyle w:val="ListBullet"/>
      </w:pPr>
      <w:r w:rsidRPr="00E55F2E">
        <w:t xml:space="preserve">factors affecting the timing and method of tree or shrub planting and initial establishment needs of juvenile plants </w:t>
      </w:r>
    </w:p>
    <w:p w14:paraId="256507A8" w14:textId="77777777" w:rsidR="00111C5A" w:rsidRPr="00E55F2E" w:rsidRDefault="00111C5A" w:rsidP="00B232B4">
      <w:pPr>
        <w:pStyle w:val="ListBullet"/>
      </w:pPr>
      <w:r w:rsidRPr="00E55F2E">
        <w:t>soil amelioration techniques and principles relating to the applica</w:t>
      </w:r>
      <w:r w:rsidR="00B232B4">
        <w:t>tion of mulches and fertilisers.</w:t>
      </w:r>
    </w:p>
    <w:p w14:paraId="2FE37D31" w14:textId="77777777" w:rsidR="00AB1610" w:rsidRPr="00E55F2E" w:rsidRDefault="00AB1610" w:rsidP="00B232B4">
      <w:pPr>
        <w:pStyle w:val="Heading2"/>
        <w:rPr>
          <w:rFonts w:cs="Calibri"/>
        </w:rPr>
      </w:pPr>
      <w:r w:rsidRPr="00E55F2E">
        <w:t>Units of Co</w:t>
      </w:r>
      <w:r w:rsidR="00B232B4">
        <w:t>mpetency</w:t>
      </w:r>
    </w:p>
    <w:p w14:paraId="45468D61" w14:textId="77777777" w:rsidR="00AB1610" w:rsidRPr="00E55F2E" w:rsidRDefault="00AB1610" w:rsidP="00B232B4">
      <w:pPr>
        <w:rPr>
          <w:lang w:val="en-US"/>
        </w:rPr>
      </w:pPr>
      <w:r w:rsidRPr="00E55F2E">
        <w:t xml:space="preserve">Competence must be demonstrated over time and in </w:t>
      </w:r>
      <w:r w:rsidRPr="00E55F2E">
        <w:rPr>
          <w:lang w:val="en-US"/>
        </w:rPr>
        <w:t xml:space="preserve">the full range of horticulture contexts. Teachers must use this unit document in conjunction with the Units of Competence from </w:t>
      </w:r>
      <w:r w:rsidR="00DC3D87">
        <w:rPr>
          <w:lang w:val="en-US"/>
        </w:rPr>
        <w:t>AHC20416</w:t>
      </w:r>
      <w:r w:rsidRPr="00E55F2E">
        <w:rPr>
          <w:lang w:val="en-US"/>
        </w:rPr>
        <w:t xml:space="preserve"> Certificate II in Horticulture, which provides performance criteria, range statements and assessment contexts.</w:t>
      </w:r>
    </w:p>
    <w:p w14:paraId="3EAA8E24" w14:textId="77777777" w:rsidR="00AB1610" w:rsidRPr="00E55F2E" w:rsidRDefault="00AB1610" w:rsidP="00B232B4">
      <w:r w:rsidRPr="00E55F2E">
        <w:rPr>
          <w:lang w:val="en-US"/>
        </w:rPr>
        <w:t>Teachers must address all content related to the competencies embedded in this unit. Reasonable adjustment may be made to the mode of delivery</w:t>
      </w:r>
      <w:r w:rsidRPr="00E55F2E">
        <w:t>, context and support provided according to individual student needs.</w:t>
      </w:r>
    </w:p>
    <w:p w14:paraId="301BD4FE" w14:textId="77777777" w:rsidR="00600BA6" w:rsidRDefault="00AB1610" w:rsidP="00B232B4">
      <w:r w:rsidRPr="00E55F2E">
        <w:t>In order to be deemed competent to industry standard, assessment must provide authentic, valid, sufficient and current evidence as indicated in the relevant Training Package</w:t>
      </w:r>
    </w:p>
    <w:p w14:paraId="36C6ECEA" w14:textId="77777777" w:rsidR="00B232B4" w:rsidRDefault="00B232B4">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5040"/>
        <w:gridCol w:w="2234"/>
      </w:tblGrid>
      <w:tr w:rsidR="00AB1610" w:rsidRPr="00E55F2E" w14:paraId="029CE979" w14:textId="77777777" w:rsidTr="00CA4DA6">
        <w:trPr>
          <w:cantSplit/>
          <w:jc w:val="center"/>
        </w:trPr>
        <w:tc>
          <w:tcPr>
            <w:tcW w:w="1798" w:type="dxa"/>
            <w:vAlign w:val="center"/>
          </w:tcPr>
          <w:p w14:paraId="087BA248" w14:textId="77777777" w:rsidR="00AB1610" w:rsidRPr="00E55F2E" w:rsidRDefault="00AB1610" w:rsidP="000963E6">
            <w:pPr>
              <w:pStyle w:val="TableTextBold"/>
              <w:jc w:val="both"/>
            </w:pPr>
            <w:r w:rsidRPr="00E55F2E">
              <w:lastRenderedPageBreak/>
              <w:t>Code</w:t>
            </w:r>
          </w:p>
        </w:tc>
        <w:tc>
          <w:tcPr>
            <w:tcW w:w="5040" w:type="dxa"/>
            <w:vAlign w:val="center"/>
          </w:tcPr>
          <w:p w14:paraId="0A0D4C65" w14:textId="77777777" w:rsidR="00AB1610" w:rsidRPr="00E55F2E" w:rsidRDefault="00AB1610" w:rsidP="000963E6">
            <w:pPr>
              <w:pStyle w:val="TableTextBold"/>
              <w:jc w:val="both"/>
            </w:pPr>
            <w:r w:rsidRPr="00E55F2E">
              <w:t>Competency Title</w:t>
            </w:r>
          </w:p>
        </w:tc>
        <w:tc>
          <w:tcPr>
            <w:tcW w:w="2234" w:type="dxa"/>
          </w:tcPr>
          <w:p w14:paraId="3B3886EC" w14:textId="77777777" w:rsidR="00AB1610" w:rsidRPr="00E55F2E" w:rsidRDefault="00AB1610" w:rsidP="000963E6">
            <w:pPr>
              <w:pStyle w:val="TableTextBold"/>
              <w:jc w:val="both"/>
            </w:pPr>
            <w:r w:rsidRPr="00E55F2E">
              <w:t>Core/Elective</w:t>
            </w:r>
          </w:p>
        </w:tc>
      </w:tr>
      <w:tr w:rsidR="00CA4DA6" w:rsidRPr="00E55F2E" w14:paraId="02C81833" w14:textId="77777777" w:rsidTr="00CA4DA6">
        <w:trPr>
          <w:cantSplit/>
          <w:jc w:val="center"/>
        </w:trPr>
        <w:tc>
          <w:tcPr>
            <w:tcW w:w="1798" w:type="dxa"/>
            <w:vAlign w:val="center"/>
          </w:tcPr>
          <w:p w14:paraId="58B58359" w14:textId="77777777" w:rsidR="00CA4DA6" w:rsidRDefault="00CA4DA6" w:rsidP="00CA4DA6">
            <w:pPr>
              <w:pStyle w:val="TableText"/>
            </w:pPr>
            <w:r w:rsidRPr="007D0528">
              <w:t>AHCPMG201</w:t>
            </w:r>
          </w:p>
        </w:tc>
        <w:tc>
          <w:tcPr>
            <w:tcW w:w="5040" w:type="dxa"/>
            <w:vAlign w:val="center"/>
          </w:tcPr>
          <w:p w14:paraId="467CD69C" w14:textId="77777777" w:rsidR="00CA4DA6" w:rsidRPr="005F33BE" w:rsidRDefault="00CA4DA6" w:rsidP="00CA4DA6">
            <w:pPr>
              <w:pStyle w:val="TableText"/>
            </w:pPr>
            <w:r w:rsidRPr="007D0528">
              <w:t>Treat weeds</w:t>
            </w:r>
          </w:p>
        </w:tc>
        <w:tc>
          <w:tcPr>
            <w:tcW w:w="2234" w:type="dxa"/>
            <w:vAlign w:val="center"/>
          </w:tcPr>
          <w:p w14:paraId="3E41F105" w14:textId="77777777" w:rsidR="00CA4DA6" w:rsidRDefault="00CA4DA6" w:rsidP="00CA4DA6">
            <w:pPr>
              <w:pStyle w:val="TableText"/>
            </w:pPr>
            <w:r>
              <w:t>Core</w:t>
            </w:r>
          </w:p>
        </w:tc>
      </w:tr>
      <w:tr w:rsidR="008C31F9" w:rsidRPr="00E55F2E" w14:paraId="5A798FEF" w14:textId="77777777" w:rsidTr="00CA4DA6">
        <w:trPr>
          <w:cantSplit/>
          <w:jc w:val="center"/>
        </w:trPr>
        <w:tc>
          <w:tcPr>
            <w:tcW w:w="1798" w:type="dxa"/>
            <w:vAlign w:val="center"/>
          </w:tcPr>
          <w:p w14:paraId="515505AA" w14:textId="77777777" w:rsidR="008C31F9" w:rsidRPr="00E55F2E" w:rsidRDefault="00DC3D87" w:rsidP="000963E6">
            <w:pPr>
              <w:pStyle w:val="TableText"/>
              <w:jc w:val="both"/>
            </w:pPr>
            <w:r>
              <w:t>AHCPGD201</w:t>
            </w:r>
          </w:p>
        </w:tc>
        <w:tc>
          <w:tcPr>
            <w:tcW w:w="5040" w:type="dxa"/>
            <w:vAlign w:val="center"/>
          </w:tcPr>
          <w:p w14:paraId="45C719E2" w14:textId="77777777" w:rsidR="008C31F9" w:rsidRPr="00E55F2E" w:rsidRDefault="008C31F9" w:rsidP="000963E6">
            <w:pPr>
              <w:pStyle w:val="TableText"/>
              <w:jc w:val="both"/>
            </w:pPr>
            <w:r w:rsidRPr="00E55F2E">
              <w:t>Plant trees and shrubs</w:t>
            </w:r>
          </w:p>
        </w:tc>
        <w:tc>
          <w:tcPr>
            <w:tcW w:w="2234" w:type="dxa"/>
            <w:vAlign w:val="center"/>
          </w:tcPr>
          <w:p w14:paraId="0238DCC1" w14:textId="77777777" w:rsidR="008C31F9" w:rsidRPr="00E55F2E" w:rsidRDefault="00B6372F" w:rsidP="000963E6">
            <w:pPr>
              <w:pStyle w:val="TableText"/>
              <w:jc w:val="both"/>
            </w:pPr>
            <w:r>
              <w:t xml:space="preserve">Elective </w:t>
            </w:r>
          </w:p>
        </w:tc>
      </w:tr>
    </w:tbl>
    <w:p w14:paraId="0493AA08" w14:textId="77777777" w:rsidR="00744719" w:rsidRDefault="00AB1610" w:rsidP="00744719">
      <w:r w:rsidRPr="00E55F2E">
        <w:t xml:space="preserve">It is essential to access </w:t>
      </w:r>
      <w:hyperlink w:history="1">
        <w:r w:rsidRPr="00E55F2E">
          <w:rPr>
            <w:rFonts w:cs="Calibri"/>
            <w:color w:val="0000FF"/>
            <w:szCs w:val="24"/>
            <w:u w:val="single"/>
          </w:rPr>
          <w:t xml:space="preserve">www.training.gov.au </w:t>
        </w:r>
      </w:hyperlink>
      <w:r w:rsidRPr="00E55F2E">
        <w:t>for detailed up to date information relating to the above competencies.</w:t>
      </w:r>
      <w:r w:rsidR="00744719" w:rsidRPr="00E55F2E">
        <w:t xml:space="preserve"> A direct link to the specific qualification can </w:t>
      </w:r>
      <w:r w:rsidR="00744719" w:rsidRPr="00744719">
        <w:t xml:space="preserve">be </w:t>
      </w:r>
      <w:r w:rsidR="00744719">
        <w:t>found at:</w:t>
      </w:r>
    </w:p>
    <w:p w14:paraId="2FEEB618" w14:textId="77777777" w:rsidR="00837FA6" w:rsidRDefault="00B07FC8" w:rsidP="00744719">
      <w:hyperlink r:id="rId42" w:history="1">
        <w:r w:rsidR="00837FA6" w:rsidRPr="0070788F">
          <w:rPr>
            <w:rStyle w:val="Hyperlink"/>
          </w:rPr>
          <w:t>https://training.gov.au/Training/Details/AHC20416</w:t>
        </w:r>
      </w:hyperlink>
    </w:p>
    <w:p w14:paraId="73CC919B" w14:textId="77777777" w:rsidR="00F83268" w:rsidRPr="00E55F2E" w:rsidRDefault="00F83268" w:rsidP="00B232B4">
      <w:pPr>
        <w:pStyle w:val="Heading2"/>
        <w:rPr>
          <w:rFonts w:cs="Calibri"/>
        </w:rPr>
      </w:pPr>
      <w:r w:rsidRPr="00E55F2E">
        <w:t>T</w:t>
      </w:r>
      <w:r w:rsidR="008D2AE5">
        <w:t>eaching and Learning Strategies</w:t>
      </w:r>
    </w:p>
    <w:p w14:paraId="09FACDD0" w14:textId="77777777" w:rsidR="00F83268" w:rsidRPr="00E55F2E" w:rsidRDefault="000770C1" w:rsidP="008D2AE5">
      <w:pPr>
        <w:rPr>
          <w:b/>
        </w:rPr>
      </w:pPr>
      <w:r>
        <w:t>Refer to page 12</w:t>
      </w:r>
      <w:r w:rsidR="00772B9C">
        <w:t>.</w:t>
      </w:r>
    </w:p>
    <w:p w14:paraId="75B66A9E" w14:textId="77777777" w:rsidR="00F83268" w:rsidRPr="00E55F2E" w:rsidRDefault="008D2AE5" w:rsidP="00B232B4">
      <w:pPr>
        <w:pStyle w:val="Heading2"/>
        <w:rPr>
          <w:szCs w:val="22"/>
        </w:rPr>
      </w:pPr>
      <w:r>
        <w:t>Assessment</w:t>
      </w:r>
    </w:p>
    <w:p w14:paraId="7225293B" w14:textId="77777777" w:rsidR="00F83268" w:rsidRPr="00E55F2E" w:rsidRDefault="00772B9C" w:rsidP="008D2AE5">
      <w:r>
        <w:t>Refer to page 13.</w:t>
      </w:r>
    </w:p>
    <w:p w14:paraId="16ABA3C3" w14:textId="77777777" w:rsidR="00F83268" w:rsidRPr="00E55F2E" w:rsidRDefault="008D2AE5" w:rsidP="00B232B4">
      <w:pPr>
        <w:pStyle w:val="Heading2"/>
        <w:rPr>
          <w:szCs w:val="22"/>
        </w:rPr>
      </w:pPr>
      <w:r>
        <w:t>Resources</w:t>
      </w:r>
    </w:p>
    <w:p w14:paraId="51B635E6" w14:textId="77777777" w:rsidR="00F83268" w:rsidRPr="00E55F2E" w:rsidRDefault="00772B9C" w:rsidP="008D2AE5">
      <w:pPr>
        <w:rPr>
          <w:b/>
        </w:rPr>
      </w:pPr>
      <w:r>
        <w:t>Refer to page 16.</w:t>
      </w:r>
    </w:p>
    <w:p w14:paraId="563E8C06" w14:textId="77777777" w:rsidR="00AB1610" w:rsidRPr="00E55F2E" w:rsidRDefault="00AB1610" w:rsidP="008D2AE5">
      <w:pPr>
        <w:rPr>
          <w:bCs/>
          <w:iCs/>
        </w:rPr>
      </w:pPr>
      <w:r w:rsidRPr="00E55F2E">
        <w:rPr>
          <w:bCs/>
          <w:iCs/>
        </w:rPr>
        <w:br w:type="page"/>
      </w:r>
    </w:p>
    <w:p w14:paraId="388EA95B" w14:textId="77777777" w:rsidR="00AB1610" w:rsidRPr="00B232B4" w:rsidRDefault="00CA4DA6" w:rsidP="00B232B4">
      <w:pPr>
        <w:pStyle w:val="Heading1"/>
      </w:pPr>
      <w:bookmarkStart w:id="102" w:name="_Toc513021390"/>
      <w:r>
        <w:lastRenderedPageBreak/>
        <w:t>Diseases</w:t>
      </w:r>
      <w:r w:rsidR="00F30E3A" w:rsidRPr="00B232B4">
        <w:tab/>
      </w:r>
      <w:r w:rsidR="00AB1610" w:rsidRPr="00B232B4">
        <w:t>Value: 0.5</w:t>
      </w:r>
      <w:bookmarkEnd w:id="102"/>
    </w:p>
    <w:p w14:paraId="5403E678" w14:textId="77777777" w:rsidR="00AB1610" w:rsidRPr="00E55F2E" w:rsidRDefault="00AB1610" w:rsidP="00B232B4">
      <w:r w:rsidRPr="00E55F2E">
        <w:t xml:space="preserve">This half unit (0.5) combines with </w:t>
      </w:r>
      <w:r w:rsidR="007D2966">
        <w:rPr>
          <w:b/>
          <w:i/>
        </w:rPr>
        <w:t>Plant Care</w:t>
      </w:r>
      <w:r w:rsidR="00DC29B0">
        <w:rPr>
          <w:b/>
          <w:i/>
        </w:rPr>
        <w:t xml:space="preserve"> </w:t>
      </w:r>
      <w:r w:rsidRPr="00B232B4">
        <w:rPr>
          <w:b/>
          <w:i/>
        </w:rPr>
        <w:t>(0.5)</w:t>
      </w:r>
      <w:r w:rsidRPr="00E55F2E">
        <w:t xml:space="preserve"> to equate to one standard unit – these should be delivered together as a semester unit. Students are expected to study the accredited semester 1.0 unit unless enrolled in a 0.5 unit due to late entry or early exit in a semester.</w:t>
      </w:r>
    </w:p>
    <w:p w14:paraId="34AD5E57" w14:textId="77777777" w:rsidR="00AB1610" w:rsidRPr="00B232B4" w:rsidRDefault="00B232B4" w:rsidP="00B232B4">
      <w:pPr>
        <w:pStyle w:val="Heading2"/>
      </w:pPr>
      <w:r w:rsidRPr="00B232B4">
        <w:t>Prerequisites</w:t>
      </w:r>
    </w:p>
    <w:p w14:paraId="7A08F3C9" w14:textId="77777777" w:rsidR="00F83268" w:rsidRPr="00E55F2E" w:rsidRDefault="00B232B4" w:rsidP="00B232B4">
      <w:r>
        <w:t>Nil.</w:t>
      </w:r>
    </w:p>
    <w:p w14:paraId="447D7176" w14:textId="77777777" w:rsidR="00AB1610" w:rsidRPr="00B232B4" w:rsidRDefault="00B232B4" w:rsidP="00B232B4">
      <w:pPr>
        <w:pStyle w:val="Heading2"/>
      </w:pPr>
      <w:r w:rsidRPr="00B232B4">
        <w:t>Duplication of Content Rules</w:t>
      </w:r>
    </w:p>
    <w:p w14:paraId="1B76970F" w14:textId="77777777" w:rsidR="00DB7299" w:rsidRPr="00E55F2E" w:rsidRDefault="00DB7299" w:rsidP="00B232B4">
      <w:r w:rsidRPr="00E55F2E">
        <w:t xml:space="preserve">Refer to page </w:t>
      </w:r>
      <w:r w:rsidR="0040556A">
        <w:t>8</w:t>
      </w:r>
      <w:r w:rsidR="00B232B4">
        <w:t>.</w:t>
      </w:r>
    </w:p>
    <w:p w14:paraId="2F8DD019" w14:textId="77777777" w:rsidR="00AB1610" w:rsidRPr="00B232B4" w:rsidRDefault="00AB1610" w:rsidP="00B232B4">
      <w:pPr>
        <w:pStyle w:val="Heading2"/>
      </w:pPr>
      <w:r w:rsidRPr="00B232B4">
        <w:t>Spec</w:t>
      </w:r>
      <w:r w:rsidR="00B232B4" w:rsidRPr="00B232B4">
        <w:t>ific Unit Goals</w:t>
      </w:r>
    </w:p>
    <w:p w14:paraId="6E752B04" w14:textId="77777777" w:rsidR="00AB1610" w:rsidRPr="00E55F2E" w:rsidRDefault="00AB1610" w:rsidP="00B232B4">
      <w:r w:rsidRPr="00E55F2E">
        <w:t>This unit should enable students to:</w:t>
      </w:r>
    </w:p>
    <w:p w14:paraId="200033CA" w14:textId="77777777" w:rsidR="001F080A" w:rsidRPr="00973BEE" w:rsidRDefault="001F080A" w:rsidP="001F080A">
      <w:pPr>
        <w:pStyle w:val="ListBullet"/>
        <w:rPr>
          <w:lang w:eastAsia="en-AU"/>
        </w:rPr>
      </w:pPr>
      <w:r w:rsidRPr="00973BEE">
        <w:rPr>
          <w:lang w:eastAsia="en-AU"/>
        </w:rPr>
        <w:t>Monitor and maintain the nursery environment, plant health and promote plant growth with intervention</w:t>
      </w:r>
    </w:p>
    <w:p w14:paraId="42CF7F42" w14:textId="77777777" w:rsidR="00AB1610" w:rsidRPr="004844DF" w:rsidRDefault="00B232B4" w:rsidP="004844DF">
      <w:pPr>
        <w:pStyle w:val="Heading2"/>
      </w:pPr>
      <w:r>
        <w:t>Content</w:t>
      </w:r>
    </w:p>
    <w:p w14:paraId="2D51EDA1" w14:textId="77777777" w:rsidR="00AB1610" w:rsidRPr="00E55F2E" w:rsidRDefault="00AB1610" w:rsidP="00B232B4">
      <w:r w:rsidRPr="00E55F2E">
        <w:t>All content below must be delivered:</w:t>
      </w:r>
    </w:p>
    <w:p w14:paraId="3B160D7C" w14:textId="77777777" w:rsidR="00C07BC5" w:rsidRPr="00973BEE" w:rsidRDefault="00C07BC5" w:rsidP="00C07BC5">
      <w:pPr>
        <w:pStyle w:val="ListBullet"/>
      </w:pPr>
      <w:r w:rsidRPr="00973BEE">
        <w:t>determine effects of environmental conditions on plant growth</w:t>
      </w:r>
    </w:p>
    <w:p w14:paraId="58101946" w14:textId="77777777" w:rsidR="00C07BC5" w:rsidRPr="00973BEE" w:rsidRDefault="00C07BC5" w:rsidP="00C07BC5">
      <w:pPr>
        <w:pStyle w:val="ListBullet"/>
      </w:pPr>
      <w:r w:rsidRPr="00973BEE">
        <w:t>explore methods of calculating daily water needs</w:t>
      </w:r>
    </w:p>
    <w:p w14:paraId="7CA67A5A" w14:textId="77777777" w:rsidR="00C07BC5" w:rsidRPr="00973BEE" w:rsidRDefault="00C07BC5" w:rsidP="00C07BC5">
      <w:pPr>
        <w:pStyle w:val="ListBullet"/>
      </w:pPr>
      <w:r w:rsidRPr="00973BEE">
        <w:t>describe characteristics of various types of potting media and factors affecting the growth of nursery plants</w:t>
      </w:r>
    </w:p>
    <w:p w14:paraId="19B0CC6D" w14:textId="77777777" w:rsidR="00C07BC5" w:rsidRPr="00973BEE" w:rsidRDefault="00C07BC5" w:rsidP="00C07BC5">
      <w:pPr>
        <w:pStyle w:val="ListBullet"/>
      </w:pPr>
      <w:r w:rsidRPr="00973BEE">
        <w:t>symptoms of unhealthy plants and treatment</w:t>
      </w:r>
    </w:p>
    <w:p w14:paraId="2E9F43A5" w14:textId="77777777" w:rsidR="00C07BC5" w:rsidRPr="00973BEE" w:rsidRDefault="00C07BC5" w:rsidP="00C07BC5">
      <w:pPr>
        <w:pStyle w:val="ListBullet"/>
      </w:pPr>
      <w:r w:rsidRPr="00973BEE">
        <w:t xml:space="preserve">botany and plant physiology </w:t>
      </w:r>
    </w:p>
    <w:p w14:paraId="2EF2E6D0" w14:textId="77777777" w:rsidR="00600BA6" w:rsidRDefault="00C07BC5" w:rsidP="00276D0E">
      <w:pPr>
        <w:pStyle w:val="ListBullet"/>
      </w:pPr>
      <w:r w:rsidRPr="00973BEE">
        <w:t>Nursery Industry Water Management Best Practice Guidelines 2005.</w:t>
      </w:r>
    </w:p>
    <w:p w14:paraId="378D732F" w14:textId="77777777" w:rsidR="00AB1610" w:rsidRPr="00E55F2E" w:rsidRDefault="003236CF" w:rsidP="00AB1610">
      <w:pPr>
        <w:outlineLvl w:val="2"/>
        <w:rPr>
          <w:rFonts w:cs="Calibri"/>
          <w:b/>
          <w:bCs/>
          <w:sz w:val="28"/>
          <w:szCs w:val="28"/>
        </w:rPr>
      </w:pPr>
      <w:r>
        <w:rPr>
          <w:b/>
          <w:bCs/>
          <w:sz w:val="28"/>
          <w:szCs w:val="28"/>
        </w:rPr>
        <w:t>Units of Competency</w:t>
      </w:r>
    </w:p>
    <w:p w14:paraId="48889FB3" w14:textId="77777777" w:rsidR="00AB1610" w:rsidRPr="00E55F2E" w:rsidRDefault="00AB1610" w:rsidP="00B232B4">
      <w:pPr>
        <w:rPr>
          <w:lang w:val="en-US"/>
        </w:rPr>
      </w:pPr>
      <w:r w:rsidRPr="00E55F2E">
        <w:t xml:space="preserve">Competence must be demonstrated over time and in the full range of </w:t>
      </w:r>
      <w:r w:rsidRPr="0058755B">
        <w:t>horticulture contexts.</w:t>
      </w:r>
      <w:r w:rsidRPr="00E55F2E">
        <w:t xml:space="preserve"> </w:t>
      </w:r>
      <w:r w:rsidRPr="00E55F2E">
        <w:rPr>
          <w:lang w:val="en-US"/>
        </w:rPr>
        <w:t>Teachers must use this unit document in conjunction with the Units of Competence from</w:t>
      </w:r>
      <w:r w:rsidRPr="00E55F2E">
        <w:t xml:space="preserve"> </w:t>
      </w:r>
      <w:r w:rsidR="00DC3D87">
        <w:t>AHC20416</w:t>
      </w:r>
      <w:r w:rsidRPr="00E55F2E">
        <w:t xml:space="preserve"> </w:t>
      </w:r>
      <w:r w:rsidRPr="00E55F2E">
        <w:rPr>
          <w:lang w:val="en-US"/>
        </w:rPr>
        <w:t>Certificate II in Horticulture, which provides performance criteria, range statements and assessment contexts.</w:t>
      </w:r>
    </w:p>
    <w:p w14:paraId="3C6376C3" w14:textId="77777777" w:rsidR="00AB1610" w:rsidRPr="00E55F2E" w:rsidRDefault="00AB1610" w:rsidP="00B232B4">
      <w:r w:rsidRPr="00E55F2E">
        <w:t xml:space="preserve">Teachers must address </w:t>
      </w:r>
      <w:r w:rsidRPr="00E55F2E">
        <w:rPr>
          <w:b/>
          <w:bCs/>
        </w:rPr>
        <w:t>all content</w:t>
      </w:r>
      <w:r w:rsidRPr="00E55F2E">
        <w:t xml:space="preserve"> related to the competencies embedded in this unit. Reasonable adjustment may be made to the mode of delivery, context and support provided according to individual student needs.</w:t>
      </w:r>
    </w:p>
    <w:p w14:paraId="4ECFDD6C" w14:textId="77777777" w:rsidR="00AB1610" w:rsidRDefault="00AB1610" w:rsidP="00B232B4">
      <w:r w:rsidRPr="00E55F2E">
        <w:t>In order to be deemed competent to industry standard, assessment must provide authentic, valid, sufficient and current evidence as indicated in the relevant Training Package.</w:t>
      </w:r>
    </w:p>
    <w:p w14:paraId="176E561F" w14:textId="77777777" w:rsidR="00B232B4" w:rsidRPr="00E55F2E" w:rsidRDefault="00B232B4" w:rsidP="00B232B4"/>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5040"/>
        <w:gridCol w:w="2306"/>
      </w:tblGrid>
      <w:tr w:rsidR="00AB1610" w:rsidRPr="00E55F2E" w14:paraId="1E3B4302" w14:textId="77777777" w:rsidTr="00CA4DA6">
        <w:trPr>
          <w:cantSplit/>
          <w:jc w:val="center"/>
        </w:trPr>
        <w:tc>
          <w:tcPr>
            <w:tcW w:w="1798" w:type="dxa"/>
            <w:vAlign w:val="center"/>
          </w:tcPr>
          <w:p w14:paraId="7EEAAD96" w14:textId="77777777" w:rsidR="00AB1610" w:rsidRPr="00E55F2E" w:rsidRDefault="00AB1610" w:rsidP="003236CF">
            <w:pPr>
              <w:pStyle w:val="TableTextBold"/>
            </w:pPr>
            <w:r w:rsidRPr="00E55F2E">
              <w:t>Code</w:t>
            </w:r>
          </w:p>
        </w:tc>
        <w:tc>
          <w:tcPr>
            <w:tcW w:w="5040" w:type="dxa"/>
            <w:vAlign w:val="center"/>
          </w:tcPr>
          <w:p w14:paraId="0C125AE4" w14:textId="77777777" w:rsidR="00AB1610" w:rsidRPr="00E55F2E" w:rsidRDefault="00AB1610" w:rsidP="003236CF">
            <w:pPr>
              <w:pStyle w:val="TableTextBold"/>
            </w:pPr>
            <w:r w:rsidRPr="00E55F2E">
              <w:t>Competency Title</w:t>
            </w:r>
          </w:p>
        </w:tc>
        <w:tc>
          <w:tcPr>
            <w:tcW w:w="2306" w:type="dxa"/>
          </w:tcPr>
          <w:p w14:paraId="373598FF" w14:textId="77777777" w:rsidR="00AB1610" w:rsidRPr="00E55F2E" w:rsidRDefault="00AB1610" w:rsidP="003236CF">
            <w:pPr>
              <w:pStyle w:val="TableTextBold"/>
            </w:pPr>
            <w:r w:rsidRPr="00E55F2E">
              <w:t>Core/Elective</w:t>
            </w:r>
          </w:p>
        </w:tc>
      </w:tr>
      <w:tr w:rsidR="00CA4DA6" w:rsidRPr="00E55F2E" w14:paraId="0146265E" w14:textId="77777777" w:rsidTr="00CA4DA6">
        <w:trPr>
          <w:cantSplit/>
          <w:jc w:val="center"/>
        </w:trPr>
        <w:tc>
          <w:tcPr>
            <w:tcW w:w="1798" w:type="dxa"/>
            <w:vAlign w:val="center"/>
          </w:tcPr>
          <w:p w14:paraId="62866B6E" w14:textId="77777777" w:rsidR="00CA4DA6" w:rsidRDefault="00CA4DA6" w:rsidP="00CA4DA6">
            <w:pPr>
              <w:pStyle w:val="TableText"/>
            </w:pPr>
            <w:r w:rsidRPr="007D0528">
              <w:t>AHCPMG202</w:t>
            </w:r>
          </w:p>
        </w:tc>
        <w:tc>
          <w:tcPr>
            <w:tcW w:w="5040" w:type="dxa"/>
            <w:vAlign w:val="center"/>
          </w:tcPr>
          <w:p w14:paraId="59D454A5" w14:textId="77777777" w:rsidR="00CA4DA6" w:rsidRPr="005F33BE" w:rsidRDefault="00CA4DA6" w:rsidP="00CA4DA6">
            <w:pPr>
              <w:pStyle w:val="TableText"/>
            </w:pPr>
            <w:r w:rsidRPr="007D0528">
              <w:t>Treat plant pests, diseases and disorders</w:t>
            </w:r>
          </w:p>
        </w:tc>
        <w:tc>
          <w:tcPr>
            <w:tcW w:w="2306" w:type="dxa"/>
            <w:vAlign w:val="center"/>
          </w:tcPr>
          <w:p w14:paraId="41C0172E" w14:textId="77777777" w:rsidR="00CA4DA6" w:rsidRDefault="00CA4DA6" w:rsidP="00CA4DA6">
            <w:pPr>
              <w:pStyle w:val="TableText"/>
            </w:pPr>
            <w:r>
              <w:t>Core</w:t>
            </w:r>
          </w:p>
        </w:tc>
      </w:tr>
      <w:tr w:rsidR="00CA4DA6" w:rsidRPr="00E55F2E" w14:paraId="7E216DFD" w14:textId="77777777" w:rsidTr="00CA4DA6">
        <w:trPr>
          <w:cantSplit/>
          <w:jc w:val="center"/>
        </w:trPr>
        <w:tc>
          <w:tcPr>
            <w:tcW w:w="1798" w:type="dxa"/>
          </w:tcPr>
          <w:p w14:paraId="7B3A91C7" w14:textId="77777777" w:rsidR="00CA4DA6" w:rsidRPr="00973BEE" w:rsidRDefault="00CA4DA6" w:rsidP="00B240ED">
            <w:pPr>
              <w:pStyle w:val="TableText"/>
            </w:pPr>
            <w:r>
              <w:t>AHCNSY301</w:t>
            </w:r>
          </w:p>
        </w:tc>
        <w:tc>
          <w:tcPr>
            <w:tcW w:w="5040" w:type="dxa"/>
          </w:tcPr>
          <w:p w14:paraId="10F770E3" w14:textId="77777777" w:rsidR="00CA4DA6" w:rsidRPr="00973BEE" w:rsidRDefault="00CA4DA6" w:rsidP="00B240ED">
            <w:pPr>
              <w:pStyle w:val="TableText"/>
            </w:pPr>
            <w:r w:rsidRPr="00973BEE">
              <w:t>Maintain nursery plants</w:t>
            </w:r>
          </w:p>
        </w:tc>
        <w:tc>
          <w:tcPr>
            <w:tcW w:w="2306" w:type="dxa"/>
          </w:tcPr>
          <w:p w14:paraId="7FB28190" w14:textId="77777777" w:rsidR="00CA4DA6" w:rsidRPr="00973BEE" w:rsidRDefault="00CA4DA6" w:rsidP="00B240ED">
            <w:pPr>
              <w:pStyle w:val="TableTextcentred"/>
            </w:pPr>
            <w:r w:rsidRPr="00973BEE">
              <w:t>CERT III COMPETENCY</w:t>
            </w:r>
          </w:p>
        </w:tc>
      </w:tr>
    </w:tbl>
    <w:p w14:paraId="63858CB4" w14:textId="77777777" w:rsidR="00744719" w:rsidRDefault="00AB1610" w:rsidP="00744719">
      <w:r w:rsidRPr="00E55F2E">
        <w:t xml:space="preserve">It is essential to access </w:t>
      </w:r>
      <w:hyperlink w:history="1">
        <w:r w:rsidRPr="00E55F2E">
          <w:rPr>
            <w:rFonts w:cs="Calibri"/>
            <w:color w:val="0000FF"/>
            <w:szCs w:val="24"/>
            <w:u w:val="single"/>
          </w:rPr>
          <w:t xml:space="preserve">www.training.gov.au </w:t>
        </w:r>
      </w:hyperlink>
      <w:r w:rsidRPr="00E55F2E">
        <w:t xml:space="preserve">for detailed up to date information relating to the above competencies. </w:t>
      </w:r>
      <w:r w:rsidR="00744719" w:rsidRPr="00E55F2E">
        <w:t xml:space="preserve">A direct link to the specific qualification can </w:t>
      </w:r>
      <w:r w:rsidR="00744719" w:rsidRPr="00744719">
        <w:t xml:space="preserve">be </w:t>
      </w:r>
      <w:r w:rsidR="00744719">
        <w:t>found at:</w:t>
      </w:r>
    </w:p>
    <w:p w14:paraId="1573B0BB" w14:textId="77777777" w:rsidR="00837FA6" w:rsidRDefault="00B07FC8" w:rsidP="00744719">
      <w:hyperlink r:id="rId43" w:history="1">
        <w:r w:rsidR="00837FA6" w:rsidRPr="0070788F">
          <w:rPr>
            <w:rStyle w:val="Hyperlink"/>
          </w:rPr>
          <w:t>https://training.gov.au/Training/Details/AHC20416</w:t>
        </w:r>
      </w:hyperlink>
    </w:p>
    <w:p w14:paraId="124FB986" w14:textId="77777777" w:rsidR="006D691C" w:rsidRPr="00E55F2E" w:rsidRDefault="006D691C" w:rsidP="006D691C">
      <w:pPr>
        <w:pStyle w:val="Heading2"/>
        <w:rPr>
          <w:rFonts w:cs="Calibri"/>
        </w:rPr>
      </w:pPr>
      <w:r w:rsidRPr="00E55F2E">
        <w:lastRenderedPageBreak/>
        <w:t>T</w:t>
      </w:r>
      <w:r w:rsidR="00B232B4">
        <w:t>eaching and Learning Strategies</w:t>
      </w:r>
    </w:p>
    <w:p w14:paraId="178CF704" w14:textId="77777777" w:rsidR="006D691C" w:rsidRPr="00E55F2E" w:rsidRDefault="000770C1" w:rsidP="00B232B4">
      <w:pPr>
        <w:rPr>
          <w:b/>
        </w:rPr>
      </w:pPr>
      <w:r>
        <w:t>Refer to page 12</w:t>
      </w:r>
      <w:r w:rsidR="00772B9C">
        <w:t>.</w:t>
      </w:r>
    </w:p>
    <w:p w14:paraId="15ED03D0" w14:textId="77777777" w:rsidR="006D691C" w:rsidRPr="00E55F2E" w:rsidRDefault="00B232B4" w:rsidP="006D691C">
      <w:pPr>
        <w:pStyle w:val="Heading2"/>
        <w:rPr>
          <w:szCs w:val="22"/>
        </w:rPr>
      </w:pPr>
      <w:r>
        <w:t>Assessment</w:t>
      </w:r>
    </w:p>
    <w:p w14:paraId="40B7EE3F" w14:textId="77777777" w:rsidR="006D691C" w:rsidRPr="00E55F2E" w:rsidRDefault="00772B9C" w:rsidP="00B232B4">
      <w:r>
        <w:t>Refer to page 13.</w:t>
      </w:r>
    </w:p>
    <w:p w14:paraId="6B3BBCC1" w14:textId="77777777" w:rsidR="006D691C" w:rsidRPr="00E55F2E" w:rsidRDefault="00B232B4" w:rsidP="00B232B4">
      <w:pPr>
        <w:pStyle w:val="Heading2"/>
        <w:rPr>
          <w:szCs w:val="22"/>
        </w:rPr>
      </w:pPr>
      <w:r>
        <w:t>Resources</w:t>
      </w:r>
    </w:p>
    <w:p w14:paraId="6DC51818" w14:textId="77777777" w:rsidR="0039333A" w:rsidRDefault="00772B9C" w:rsidP="00B232B4">
      <w:pPr>
        <w:rPr>
          <w:szCs w:val="22"/>
        </w:rPr>
      </w:pPr>
      <w:r>
        <w:t>Refer to page 16.</w:t>
      </w:r>
    </w:p>
    <w:p w14:paraId="3D3A44C8" w14:textId="77777777" w:rsidR="0039333A" w:rsidRPr="0039333A" w:rsidRDefault="0039333A" w:rsidP="0039333A">
      <w:pPr>
        <w:spacing w:before="0"/>
        <w:rPr>
          <w:szCs w:val="22"/>
        </w:rPr>
      </w:pPr>
      <w:r>
        <w:rPr>
          <w:szCs w:val="22"/>
        </w:rPr>
        <w:br w:type="page"/>
      </w:r>
    </w:p>
    <w:p w14:paraId="7F6D946E" w14:textId="77777777" w:rsidR="0039333A" w:rsidRDefault="0039333A" w:rsidP="0039333A">
      <w:pPr>
        <w:pStyle w:val="Heading1"/>
      </w:pPr>
      <w:bookmarkStart w:id="103" w:name="_Toc409522350"/>
      <w:bookmarkStart w:id="104" w:name="_Toc513021391"/>
      <w:r w:rsidRPr="0039333A">
        <w:lastRenderedPageBreak/>
        <w:t>Horticulture SWL 1</w:t>
      </w:r>
      <w:r>
        <w:tab/>
      </w:r>
      <w:r w:rsidRPr="006A491B">
        <w:t>Value</w:t>
      </w:r>
      <w:r>
        <w:t>:</w:t>
      </w:r>
      <w:r w:rsidRPr="006A491B">
        <w:t xml:space="preserve"> 0.5</w:t>
      </w:r>
      <w:bookmarkEnd w:id="103"/>
      <w:bookmarkEnd w:id="104"/>
    </w:p>
    <w:p w14:paraId="29E42FC1" w14:textId="77777777" w:rsidR="0039333A" w:rsidRPr="00077672" w:rsidRDefault="0040556A" w:rsidP="0039333A">
      <w:pPr>
        <w:pStyle w:val="Heading2"/>
        <w:tabs>
          <w:tab w:val="right" w:pos="9072"/>
        </w:tabs>
        <w:rPr>
          <w:b w:val="0"/>
        </w:rPr>
      </w:pPr>
      <w:r>
        <w:rPr>
          <w:rStyle w:val="Heading2Char"/>
          <w:b/>
        </w:rPr>
        <w:t>Prerequisites</w:t>
      </w:r>
    </w:p>
    <w:p w14:paraId="3208D941" w14:textId="77777777" w:rsidR="0039333A" w:rsidRPr="0040556A" w:rsidRDefault="0039333A" w:rsidP="0039333A">
      <w:r w:rsidRPr="0040556A">
        <w:t xml:space="preserve">Structured Workplace Learning can be undertaken on successful completion of at least one standard unit. </w:t>
      </w:r>
    </w:p>
    <w:p w14:paraId="188359CC" w14:textId="77777777" w:rsidR="0039333A" w:rsidRPr="00EA6AA0" w:rsidRDefault="0039333A" w:rsidP="0039333A">
      <w:pPr>
        <w:pStyle w:val="Heading2"/>
        <w:tabs>
          <w:tab w:val="right" w:pos="9072"/>
        </w:tabs>
        <w:rPr>
          <w:szCs w:val="22"/>
        </w:rPr>
      </w:pPr>
      <w:r w:rsidRPr="00EA6AA0">
        <w:t>Duplication of Content Rules</w:t>
      </w:r>
    </w:p>
    <w:p w14:paraId="0218B005" w14:textId="77777777" w:rsidR="0039333A" w:rsidRPr="00AA36E6" w:rsidRDefault="0039333A" w:rsidP="0039333A">
      <w:r w:rsidRPr="00AA36E6">
        <w:t xml:space="preserve">Refer to page </w:t>
      </w:r>
      <w:r w:rsidR="0040556A">
        <w:t>8.</w:t>
      </w:r>
    </w:p>
    <w:p w14:paraId="0825592E" w14:textId="77777777" w:rsidR="0039333A" w:rsidRPr="00BE2E06" w:rsidRDefault="0039333A" w:rsidP="0039333A">
      <w:pPr>
        <w:pStyle w:val="Heading2"/>
        <w:tabs>
          <w:tab w:val="right" w:pos="9072"/>
        </w:tabs>
      </w:pPr>
      <w:r w:rsidRPr="00BE2E06">
        <w:t>Specific Unit Goals</w:t>
      </w:r>
    </w:p>
    <w:p w14:paraId="1BDAF762" w14:textId="77777777" w:rsidR="0039333A" w:rsidRPr="0039333A" w:rsidRDefault="0039333A" w:rsidP="0039333A">
      <w:pPr>
        <w:rPr>
          <w:rFonts w:cs="Calibri"/>
          <w:szCs w:val="22"/>
        </w:rPr>
      </w:pPr>
      <w:r w:rsidRPr="0039333A">
        <w:rPr>
          <w:rFonts w:cs="Calibri"/>
          <w:szCs w:val="22"/>
        </w:rPr>
        <w:t>This unit should enable students to:</w:t>
      </w:r>
    </w:p>
    <w:p w14:paraId="3A512184" w14:textId="77777777" w:rsidR="0039333A" w:rsidRPr="0039333A" w:rsidRDefault="0039333A" w:rsidP="0039333A">
      <w:pPr>
        <w:pStyle w:val="ListBullets"/>
        <w:rPr>
          <w:rFonts w:eastAsia="Calibri"/>
          <w:lang w:eastAsia="en-AU"/>
        </w:rPr>
      </w:pPr>
      <w:r w:rsidRPr="0039333A">
        <w:rPr>
          <w:rFonts w:eastAsia="Calibri"/>
          <w:lang w:eastAsia="en-AU"/>
        </w:rPr>
        <w:t>consolidate learning and demonstrate competence in an industry environment</w:t>
      </w:r>
    </w:p>
    <w:p w14:paraId="557F9503" w14:textId="77777777" w:rsidR="0039333A" w:rsidRPr="0039333A" w:rsidRDefault="0039333A" w:rsidP="0039333A">
      <w:pPr>
        <w:pStyle w:val="ListBullets"/>
        <w:rPr>
          <w:rFonts w:eastAsia="Calibri"/>
          <w:lang w:eastAsia="en-AU"/>
        </w:rPr>
      </w:pPr>
      <w:r w:rsidRPr="0039333A">
        <w:rPr>
          <w:rFonts w:eastAsia="Calibri"/>
          <w:lang w:eastAsia="en-AU"/>
        </w:rPr>
        <w:t>provide evidence that can contribute to competencies identified for this placement</w:t>
      </w:r>
    </w:p>
    <w:p w14:paraId="1A848456" w14:textId="77777777" w:rsidR="0039333A" w:rsidRPr="0039333A" w:rsidRDefault="0039333A" w:rsidP="0039333A">
      <w:pPr>
        <w:pStyle w:val="ListBullets"/>
        <w:rPr>
          <w:rFonts w:eastAsia="Calibri"/>
          <w:lang w:eastAsia="en-AU"/>
        </w:rPr>
      </w:pPr>
      <w:r w:rsidRPr="0039333A">
        <w:rPr>
          <w:rFonts w:eastAsia="Calibri"/>
          <w:lang w:eastAsia="en-AU"/>
        </w:rPr>
        <w:t>develop personal, technical and social skills to enhance their performance as an employee</w:t>
      </w:r>
    </w:p>
    <w:p w14:paraId="68D58E76" w14:textId="77777777" w:rsidR="0039333A" w:rsidRPr="0039333A" w:rsidRDefault="0039333A" w:rsidP="0039333A">
      <w:pPr>
        <w:pStyle w:val="ListBullets"/>
        <w:rPr>
          <w:rFonts w:eastAsia="Calibri"/>
          <w:lang w:eastAsia="en-AU"/>
        </w:rPr>
      </w:pPr>
      <w:r w:rsidRPr="0039333A">
        <w:rPr>
          <w:rFonts w:eastAsia="Calibri"/>
          <w:lang w:eastAsia="en-AU"/>
        </w:rPr>
        <w:t>work individually and as a team member to achieve organisational goals</w:t>
      </w:r>
    </w:p>
    <w:p w14:paraId="63C7400C" w14:textId="77777777" w:rsidR="0039333A" w:rsidRPr="00597D37" w:rsidRDefault="0039333A" w:rsidP="0039333A">
      <w:pPr>
        <w:pStyle w:val="Heading2"/>
        <w:tabs>
          <w:tab w:val="right" w:pos="9072"/>
        </w:tabs>
      </w:pPr>
      <w:r>
        <w:t>Units of Co</w:t>
      </w:r>
      <w:r w:rsidR="0040556A">
        <w:t>mpetency</w:t>
      </w:r>
    </w:p>
    <w:p w14:paraId="6DF0FDE0" w14:textId="77777777" w:rsidR="0039333A" w:rsidRDefault="0039333A" w:rsidP="0039333A">
      <w:pPr>
        <w:rPr>
          <w:rFonts w:cs="Calibri"/>
          <w:szCs w:val="22"/>
        </w:rPr>
      </w:pPr>
      <w:r w:rsidRPr="0030436D">
        <w:rPr>
          <w:rFonts w:cs="Calibri"/>
          <w:szCs w:val="22"/>
          <w:lang w:val="en-US"/>
        </w:rPr>
        <w:t xml:space="preserve">Teachers must use this document in conjunction with the Units of Competence from </w:t>
      </w:r>
      <w:r w:rsidR="00DC3D87">
        <w:t>AHC20416</w:t>
      </w:r>
      <w:r w:rsidRPr="00E55F2E">
        <w:t xml:space="preserve"> </w:t>
      </w:r>
      <w:r w:rsidRPr="00E55F2E">
        <w:rPr>
          <w:lang w:val="en-US"/>
        </w:rPr>
        <w:t>Certificate II in Horticulture</w:t>
      </w:r>
      <w:r w:rsidRPr="0030436D">
        <w:rPr>
          <w:rFonts w:cs="Calibri"/>
          <w:szCs w:val="22"/>
          <w:lang w:val="en-US"/>
        </w:rPr>
        <w:t>, which provides performance criteria, range statements and assessment contexts.</w:t>
      </w:r>
      <w:r w:rsidRPr="0030436D">
        <w:rPr>
          <w:rFonts w:cs="Calibri"/>
          <w:szCs w:val="22"/>
        </w:rPr>
        <w:t xml:space="preserve">  Competence must be demonstrated over time and in the full range </w:t>
      </w:r>
      <w:r w:rsidRPr="0039333A">
        <w:rPr>
          <w:rFonts w:cs="Calibri"/>
          <w:szCs w:val="22"/>
        </w:rPr>
        <w:t>of horticulture</w:t>
      </w:r>
      <w:r>
        <w:rPr>
          <w:rFonts w:cs="Calibri"/>
          <w:szCs w:val="22"/>
        </w:rPr>
        <w:t xml:space="preserve"> environments.</w:t>
      </w:r>
    </w:p>
    <w:p w14:paraId="51485B55" w14:textId="77777777" w:rsidR="0039333A" w:rsidRDefault="0039333A" w:rsidP="0039333A">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210"/>
        <w:gridCol w:w="1913"/>
      </w:tblGrid>
      <w:tr w:rsidR="0039333A" w:rsidRPr="00854739" w14:paraId="5CEBBD0F" w14:textId="77777777" w:rsidTr="00CE5C7B">
        <w:trPr>
          <w:cantSplit/>
          <w:jc w:val="center"/>
        </w:trPr>
        <w:tc>
          <w:tcPr>
            <w:tcW w:w="1949" w:type="dxa"/>
            <w:vAlign w:val="center"/>
          </w:tcPr>
          <w:p w14:paraId="5FE4A784" w14:textId="77777777" w:rsidR="0039333A" w:rsidRPr="00854739" w:rsidRDefault="0039333A" w:rsidP="000963E6">
            <w:pPr>
              <w:pStyle w:val="Tabletextbold0"/>
            </w:pPr>
            <w:r>
              <w:t>Code</w:t>
            </w:r>
          </w:p>
        </w:tc>
        <w:tc>
          <w:tcPr>
            <w:tcW w:w="5210" w:type="dxa"/>
            <w:vAlign w:val="center"/>
          </w:tcPr>
          <w:p w14:paraId="61FB5269" w14:textId="77777777" w:rsidR="0039333A" w:rsidRPr="00854739" w:rsidRDefault="0039333A" w:rsidP="000963E6">
            <w:pPr>
              <w:pStyle w:val="Tabletextbold0"/>
            </w:pPr>
            <w:r>
              <w:t>Competency</w:t>
            </w:r>
          </w:p>
        </w:tc>
        <w:tc>
          <w:tcPr>
            <w:tcW w:w="1913" w:type="dxa"/>
            <w:vAlign w:val="center"/>
          </w:tcPr>
          <w:p w14:paraId="01956FB9" w14:textId="77777777" w:rsidR="0039333A" w:rsidRPr="00854739" w:rsidRDefault="0039333A" w:rsidP="000963E6">
            <w:pPr>
              <w:pStyle w:val="Tabletextboldcentred0"/>
              <w:jc w:val="left"/>
            </w:pPr>
            <w:r>
              <w:t>Core/Elective</w:t>
            </w:r>
          </w:p>
        </w:tc>
      </w:tr>
      <w:tr w:rsidR="0039333A" w:rsidRPr="00854739" w14:paraId="0C630CEE" w14:textId="77777777" w:rsidTr="00CE5C7B">
        <w:trPr>
          <w:cantSplit/>
          <w:trHeight w:val="242"/>
          <w:jc w:val="center"/>
        </w:trPr>
        <w:tc>
          <w:tcPr>
            <w:tcW w:w="1949" w:type="dxa"/>
            <w:vAlign w:val="center"/>
          </w:tcPr>
          <w:p w14:paraId="5AC0D2C6" w14:textId="77777777" w:rsidR="0039333A" w:rsidRPr="00854739" w:rsidRDefault="00DC3D87" w:rsidP="000963E6">
            <w:pPr>
              <w:pStyle w:val="TableText"/>
            </w:pPr>
            <w:r>
              <w:t>AHCWRK205</w:t>
            </w:r>
          </w:p>
        </w:tc>
        <w:tc>
          <w:tcPr>
            <w:tcW w:w="5210" w:type="dxa"/>
          </w:tcPr>
          <w:p w14:paraId="3262D191" w14:textId="77777777" w:rsidR="0039333A" w:rsidRPr="00E55F2E" w:rsidRDefault="0039333A" w:rsidP="000963E6">
            <w:pPr>
              <w:pStyle w:val="TableText25Ltab"/>
            </w:pPr>
            <w:r>
              <w:t>Participate in workplace communications</w:t>
            </w:r>
          </w:p>
        </w:tc>
        <w:tc>
          <w:tcPr>
            <w:tcW w:w="1913" w:type="dxa"/>
            <w:vAlign w:val="center"/>
          </w:tcPr>
          <w:p w14:paraId="140E8723" w14:textId="77777777" w:rsidR="0039333A" w:rsidRPr="00854739" w:rsidRDefault="00CE5C7B" w:rsidP="000963E6">
            <w:pPr>
              <w:pStyle w:val="TableTextcentred"/>
              <w:jc w:val="left"/>
            </w:pPr>
            <w:r w:rsidRPr="005F33BE">
              <w:t xml:space="preserve"> </w:t>
            </w:r>
            <w:r w:rsidR="00B6372F">
              <w:t xml:space="preserve">Elective </w:t>
            </w:r>
          </w:p>
        </w:tc>
      </w:tr>
    </w:tbl>
    <w:p w14:paraId="4EF3B750" w14:textId="77777777" w:rsidR="00744719" w:rsidRDefault="0039333A" w:rsidP="00744719">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r w:rsidR="00744719" w:rsidRPr="00E55F2E">
        <w:t xml:space="preserve">A direct link to the specific qualification can </w:t>
      </w:r>
      <w:r w:rsidR="00744719" w:rsidRPr="00744719">
        <w:t xml:space="preserve">be </w:t>
      </w:r>
      <w:r w:rsidR="00744719">
        <w:t>found at:</w:t>
      </w:r>
    </w:p>
    <w:p w14:paraId="76CC6262" w14:textId="77777777" w:rsidR="00837FA6" w:rsidRDefault="00B07FC8" w:rsidP="00744719">
      <w:hyperlink r:id="rId44" w:history="1">
        <w:r w:rsidR="00837FA6" w:rsidRPr="0070788F">
          <w:rPr>
            <w:rStyle w:val="Hyperlink"/>
          </w:rPr>
          <w:t>https://training.gov.au/Training/Details/AHC20416</w:t>
        </w:r>
      </w:hyperlink>
    </w:p>
    <w:p w14:paraId="19E74024" w14:textId="77777777" w:rsidR="0039333A" w:rsidRPr="00BE2E06" w:rsidRDefault="0039333A" w:rsidP="0039333A">
      <w:pPr>
        <w:pStyle w:val="Heading2"/>
        <w:tabs>
          <w:tab w:val="right" w:pos="9072"/>
        </w:tabs>
      </w:pPr>
      <w:r w:rsidRPr="00BE2E06">
        <w:t>Assessment</w:t>
      </w:r>
    </w:p>
    <w:p w14:paraId="57946657" w14:textId="77777777" w:rsidR="0039333A" w:rsidRDefault="0039333A" w:rsidP="0039333A">
      <w:pPr>
        <w:rPr>
          <w:rFonts w:cs="Calibri"/>
          <w:szCs w:val="22"/>
        </w:rPr>
      </w:pPr>
      <w:bookmarkStart w:id="105" w:name="_Toc52764675"/>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bookmarkEnd w:id="105"/>
    </w:p>
    <w:p w14:paraId="7326F976" w14:textId="77777777" w:rsidR="0039333A" w:rsidRPr="00077672" w:rsidRDefault="0039333A" w:rsidP="0039333A">
      <w:pPr>
        <w:rPr>
          <w:rFonts w:cs="Calibri"/>
          <w:szCs w:val="22"/>
        </w:rPr>
      </w:pPr>
      <w:r w:rsidRPr="00854739">
        <w:rPr>
          <w:rFonts w:cs="Calibri"/>
          <w:szCs w:val="22"/>
        </w:rPr>
        <w:t>Assessment of competence on the job must include observation of real work processes and procedures.</w:t>
      </w:r>
    </w:p>
    <w:p w14:paraId="393D0640" w14:textId="77777777" w:rsidR="0039333A" w:rsidRPr="00854739" w:rsidRDefault="0039333A" w:rsidP="0039333A">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75258BC1" w14:textId="77777777" w:rsidR="0039333A" w:rsidRDefault="0039333A" w:rsidP="0039333A">
      <w:pPr>
        <w:pStyle w:val="Heading3"/>
      </w:pPr>
      <w:r w:rsidRPr="00854739">
        <w:t>Structured</w:t>
      </w:r>
      <w:r w:rsidR="0040556A">
        <w:t xml:space="preserve"> Workplace Learning Assessment</w:t>
      </w:r>
    </w:p>
    <w:p w14:paraId="3C6F6865" w14:textId="77777777" w:rsidR="0039333A" w:rsidRPr="00077672" w:rsidRDefault="0039333A" w:rsidP="0039333A">
      <w:pPr>
        <w:tabs>
          <w:tab w:val="right" w:pos="9072"/>
        </w:tabs>
      </w:pPr>
      <w:r w:rsidRPr="00077672">
        <w:t xml:space="preserve">Refer to page </w:t>
      </w:r>
      <w:r w:rsidR="00772B9C">
        <w:t>14</w:t>
      </w:r>
      <w:r w:rsidR="0040556A">
        <w:t>.</w:t>
      </w:r>
    </w:p>
    <w:p w14:paraId="1904B925" w14:textId="77777777" w:rsidR="0039333A" w:rsidRDefault="0040556A" w:rsidP="0039333A">
      <w:pPr>
        <w:pStyle w:val="Heading3"/>
      </w:pPr>
      <w:r>
        <w:t>Competency Based Assessment</w:t>
      </w:r>
    </w:p>
    <w:p w14:paraId="653F7ABC" w14:textId="77777777" w:rsidR="0039333A" w:rsidRDefault="0039333A" w:rsidP="0040556A">
      <w:r w:rsidRPr="00077672">
        <w:t>Refer to page</w:t>
      </w:r>
      <w:r>
        <w:t xml:space="preserve"> </w:t>
      </w:r>
      <w:r w:rsidR="00772B9C">
        <w:t>1</w:t>
      </w:r>
      <w:r w:rsidR="0040556A">
        <w:t>3.</w:t>
      </w:r>
      <w:r>
        <w:br w:type="page"/>
      </w:r>
    </w:p>
    <w:p w14:paraId="4F546446" w14:textId="77777777" w:rsidR="0039333A" w:rsidRDefault="0039333A" w:rsidP="0039333A">
      <w:pPr>
        <w:pStyle w:val="Heading1"/>
      </w:pPr>
      <w:bookmarkStart w:id="106" w:name="_Toc513021392"/>
      <w:r w:rsidRPr="0039333A">
        <w:lastRenderedPageBreak/>
        <w:t>Horticulture SWL 2</w:t>
      </w:r>
      <w:r>
        <w:tab/>
      </w:r>
      <w:r w:rsidRPr="006A491B">
        <w:t>Value</w:t>
      </w:r>
      <w:r>
        <w:t>:</w:t>
      </w:r>
      <w:r w:rsidRPr="006A491B">
        <w:t xml:space="preserve"> 0.5</w:t>
      </w:r>
      <w:bookmarkEnd w:id="106"/>
    </w:p>
    <w:p w14:paraId="7397B36F" w14:textId="77777777" w:rsidR="0039333A" w:rsidRPr="00077672" w:rsidRDefault="0040556A" w:rsidP="0039333A">
      <w:pPr>
        <w:pStyle w:val="Heading2"/>
        <w:tabs>
          <w:tab w:val="right" w:pos="9072"/>
        </w:tabs>
        <w:rPr>
          <w:b w:val="0"/>
        </w:rPr>
      </w:pPr>
      <w:r>
        <w:rPr>
          <w:rStyle w:val="Heading2Char"/>
          <w:b/>
        </w:rPr>
        <w:t>Prerequisites</w:t>
      </w:r>
    </w:p>
    <w:p w14:paraId="1DCB99A5" w14:textId="77777777" w:rsidR="0039333A" w:rsidRPr="0040556A" w:rsidRDefault="0039333A" w:rsidP="0039333A">
      <w:r w:rsidRPr="0040556A">
        <w:t xml:space="preserve">Structured Workplace Learning can be undertaken on successful completion of at least one standard unit. </w:t>
      </w:r>
    </w:p>
    <w:p w14:paraId="26D20D35" w14:textId="77777777" w:rsidR="0039333A" w:rsidRPr="00EA6AA0" w:rsidRDefault="0039333A" w:rsidP="0039333A">
      <w:pPr>
        <w:pStyle w:val="Heading2"/>
        <w:tabs>
          <w:tab w:val="right" w:pos="9072"/>
        </w:tabs>
        <w:rPr>
          <w:szCs w:val="22"/>
        </w:rPr>
      </w:pPr>
      <w:r w:rsidRPr="00EA6AA0">
        <w:t>Duplication of Content Rules</w:t>
      </w:r>
    </w:p>
    <w:p w14:paraId="635181EB" w14:textId="77777777" w:rsidR="0039333A" w:rsidRPr="00AA36E6" w:rsidRDefault="0039333A" w:rsidP="0039333A">
      <w:r w:rsidRPr="00AA36E6">
        <w:t xml:space="preserve">Refer to page </w:t>
      </w:r>
      <w:r w:rsidR="0040556A">
        <w:t>8.</w:t>
      </w:r>
    </w:p>
    <w:p w14:paraId="48F20224" w14:textId="77777777" w:rsidR="0039333A" w:rsidRPr="00BE2E06" w:rsidRDefault="0039333A" w:rsidP="0039333A">
      <w:pPr>
        <w:pStyle w:val="Heading2"/>
        <w:tabs>
          <w:tab w:val="right" w:pos="9072"/>
        </w:tabs>
      </w:pPr>
      <w:r w:rsidRPr="00BE2E06">
        <w:t>Specific Unit Goals</w:t>
      </w:r>
    </w:p>
    <w:p w14:paraId="0748FCE4" w14:textId="77777777" w:rsidR="0039333A" w:rsidRPr="0039333A" w:rsidRDefault="0039333A" w:rsidP="0039333A">
      <w:pPr>
        <w:rPr>
          <w:rFonts w:cs="Calibri"/>
          <w:szCs w:val="22"/>
        </w:rPr>
      </w:pPr>
      <w:r w:rsidRPr="0039333A">
        <w:rPr>
          <w:rFonts w:cs="Calibri"/>
          <w:szCs w:val="22"/>
        </w:rPr>
        <w:t>This unit should enable students to:</w:t>
      </w:r>
    </w:p>
    <w:p w14:paraId="161A7A31" w14:textId="77777777" w:rsidR="0039333A" w:rsidRPr="0039333A" w:rsidRDefault="0039333A" w:rsidP="0039333A">
      <w:pPr>
        <w:pStyle w:val="ListBullets"/>
        <w:rPr>
          <w:rFonts w:eastAsia="Calibri"/>
          <w:lang w:eastAsia="en-AU"/>
        </w:rPr>
      </w:pPr>
      <w:r w:rsidRPr="0039333A">
        <w:rPr>
          <w:rFonts w:eastAsia="Calibri"/>
          <w:lang w:eastAsia="en-AU"/>
        </w:rPr>
        <w:t>consolidate learning and demonstrate competence in an industry environment</w:t>
      </w:r>
    </w:p>
    <w:p w14:paraId="10CE6898" w14:textId="77777777" w:rsidR="0039333A" w:rsidRPr="0039333A" w:rsidRDefault="0039333A" w:rsidP="0039333A">
      <w:pPr>
        <w:pStyle w:val="ListBullets"/>
        <w:rPr>
          <w:rFonts w:eastAsia="Calibri"/>
          <w:lang w:eastAsia="en-AU"/>
        </w:rPr>
      </w:pPr>
      <w:r w:rsidRPr="0039333A">
        <w:rPr>
          <w:rFonts w:eastAsia="Calibri"/>
          <w:lang w:eastAsia="en-AU"/>
        </w:rPr>
        <w:t>provide evidence that can contribute to competencies identified for this placement</w:t>
      </w:r>
    </w:p>
    <w:p w14:paraId="598F4AEF" w14:textId="77777777" w:rsidR="0039333A" w:rsidRPr="0039333A" w:rsidRDefault="0039333A" w:rsidP="0039333A">
      <w:pPr>
        <w:pStyle w:val="ListBullets"/>
        <w:rPr>
          <w:rFonts w:eastAsia="Calibri"/>
          <w:lang w:eastAsia="en-AU"/>
        </w:rPr>
      </w:pPr>
      <w:r w:rsidRPr="0039333A">
        <w:rPr>
          <w:rFonts w:eastAsia="Calibri"/>
          <w:lang w:eastAsia="en-AU"/>
        </w:rPr>
        <w:t>develop personal, technical and social skills to enhance their performance as an employee</w:t>
      </w:r>
    </w:p>
    <w:p w14:paraId="693AAA1C" w14:textId="77777777" w:rsidR="0039333A" w:rsidRPr="0039333A" w:rsidRDefault="0039333A" w:rsidP="0039333A">
      <w:pPr>
        <w:pStyle w:val="ListBullets"/>
        <w:rPr>
          <w:rFonts w:eastAsia="Calibri"/>
          <w:lang w:eastAsia="en-AU"/>
        </w:rPr>
      </w:pPr>
      <w:r w:rsidRPr="0039333A">
        <w:rPr>
          <w:rFonts w:eastAsia="Calibri"/>
          <w:lang w:eastAsia="en-AU"/>
        </w:rPr>
        <w:t>work individually and as a team member to achieve organisational goals</w:t>
      </w:r>
    </w:p>
    <w:p w14:paraId="0A9CD49C" w14:textId="77777777" w:rsidR="0039333A" w:rsidRPr="00597D37" w:rsidRDefault="0040556A" w:rsidP="0039333A">
      <w:pPr>
        <w:pStyle w:val="Heading2"/>
        <w:tabs>
          <w:tab w:val="right" w:pos="9072"/>
        </w:tabs>
      </w:pPr>
      <w:r>
        <w:t>Units of Competency</w:t>
      </w:r>
    </w:p>
    <w:p w14:paraId="3D950F62" w14:textId="77777777" w:rsidR="0039333A" w:rsidRDefault="0039333A" w:rsidP="0039333A">
      <w:pPr>
        <w:rPr>
          <w:rFonts w:cs="Calibri"/>
          <w:szCs w:val="22"/>
        </w:rPr>
      </w:pPr>
      <w:r w:rsidRPr="0030436D">
        <w:rPr>
          <w:rFonts w:cs="Calibri"/>
          <w:szCs w:val="22"/>
          <w:lang w:val="en-US"/>
        </w:rPr>
        <w:t xml:space="preserve">Teachers must use this document in conjunction with the Units of Competence from </w:t>
      </w:r>
      <w:r w:rsidR="00DC3D87">
        <w:t>AHC20416</w:t>
      </w:r>
      <w:r w:rsidRPr="00E55F2E">
        <w:t xml:space="preserve"> </w:t>
      </w:r>
      <w:r w:rsidRPr="00E55F2E">
        <w:rPr>
          <w:lang w:val="en-US"/>
        </w:rPr>
        <w:t>Certificate II in Horticulture</w:t>
      </w:r>
      <w:r w:rsidRPr="0030436D">
        <w:rPr>
          <w:rFonts w:cs="Calibri"/>
          <w:szCs w:val="22"/>
          <w:lang w:val="en-US"/>
        </w:rPr>
        <w:t>, which provides performance criteria, range statements and assessment contexts.</w:t>
      </w:r>
      <w:r w:rsidRPr="0030436D">
        <w:rPr>
          <w:rFonts w:cs="Calibri"/>
          <w:szCs w:val="22"/>
        </w:rPr>
        <w:t xml:space="preserve">  Competence must be demonstrated over time and in the full range </w:t>
      </w:r>
      <w:r w:rsidRPr="0039333A">
        <w:rPr>
          <w:rFonts w:cs="Calibri"/>
          <w:szCs w:val="22"/>
        </w:rPr>
        <w:t>of horticulture</w:t>
      </w:r>
      <w:r>
        <w:rPr>
          <w:rFonts w:cs="Calibri"/>
          <w:szCs w:val="22"/>
        </w:rPr>
        <w:t xml:space="preserve"> environments.</w:t>
      </w:r>
    </w:p>
    <w:p w14:paraId="1A7BEA9C" w14:textId="77777777" w:rsidR="0039333A" w:rsidRDefault="0039333A" w:rsidP="0039333A">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210"/>
        <w:gridCol w:w="1913"/>
      </w:tblGrid>
      <w:tr w:rsidR="0039333A" w:rsidRPr="00854739" w14:paraId="5736A421" w14:textId="77777777" w:rsidTr="00CE5C7B">
        <w:trPr>
          <w:cantSplit/>
          <w:jc w:val="center"/>
        </w:trPr>
        <w:tc>
          <w:tcPr>
            <w:tcW w:w="1949" w:type="dxa"/>
            <w:vAlign w:val="center"/>
          </w:tcPr>
          <w:p w14:paraId="1EE42B81" w14:textId="77777777" w:rsidR="0039333A" w:rsidRPr="00854739" w:rsidRDefault="0039333A" w:rsidP="000963E6">
            <w:pPr>
              <w:pStyle w:val="Tabletextbold0"/>
            </w:pPr>
            <w:r>
              <w:t>Code</w:t>
            </w:r>
          </w:p>
        </w:tc>
        <w:tc>
          <w:tcPr>
            <w:tcW w:w="5210" w:type="dxa"/>
            <w:vAlign w:val="center"/>
          </w:tcPr>
          <w:p w14:paraId="3265BC9F" w14:textId="77777777" w:rsidR="0039333A" w:rsidRPr="00854739" w:rsidRDefault="0039333A" w:rsidP="000963E6">
            <w:pPr>
              <w:pStyle w:val="Tabletextbold0"/>
            </w:pPr>
            <w:r>
              <w:t>Competency</w:t>
            </w:r>
          </w:p>
        </w:tc>
        <w:tc>
          <w:tcPr>
            <w:tcW w:w="1913" w:type="dxa"/>
            <w:vAlign w:val="center"/>
          </w:tcPr>
          <w:p w14:paraId="0401E18E" w14:textId="77777777" w:rsidR="0039333A" w:rsidRPr="00854739" w:rsidRDefault="0039333A" w:rsidP="000963E6">
            <w:pPr>
              <w:pStyle w:val="Tabletextboldcentred0"/>
              <w:jc w:val="left"/>
            </w:pPr>
            <w:r>
              <w:t>Core/Elective</w:t>
            </w:r>
          </w:p>
        </w:tc>
      </w:tr>
      <w:tr w:rsidR="0039333A" w:rsidRPr="00BE2E06" w14:paraId="7EEF3B9B" w14:textId="77777777" w:rsidTr="00CE5C7B">
        <w:trPr>
          <w:cantSplit/>
          <w:jc w:val="center"/>
        </w:trPr>
        <w:tc>
          <w:tcPr>
            <w:tcW w:w="1949" w:type="dxa"/>
            <w:vAlign w:val="center"/>
          </w:tcPr>
          <w:p w14:paraId="664371E2" w14:textId="77777777" w:rsidR="0039333A" w:rsidRPr="00BE2E06" w:rsidRDefault="00DC3D87" w:rsidP="000963E6">
            <w:pPr>
              <w:pStyle w:val="TableText"/>
            </w:pPr>
            <w:r>
              <w:t>AHCWRK204</w:t>
            </w:r>
          </w:p>
        </w:tc>
        <w:tc>
          <w:tcPr>
            <w:tcW w:w="5210" w:type="dxa"/>
          </w:tcPr>
          <w:p w14:paraId="4474DA85" w14:textId="77777777" w:rsidR="0039333A" w:rsidRPr="00E55F2E" w:rsidRDefault="0039333A" w:rsidP="000963E6">
            <w:pPr>
              <w:pStyle w:val="TableText25Ltab"/>
            </w:pPr>
            <w:r w:rsidRPr="00E468BE">
              <w:t>Work effectively in the industry</w:t>
            </w:r>
          </w:p>
        </w:tc>
        <w:tc>
          <w:tcPr>
            <w:tcW w:w="1913" w:type="dxa"/>
            <w:vAlign w:val="center"/>
          </w:tcPr>
          <w:p w14:paraId="51EFFDFA" w14:textId="77777777" w:rsidR="0039333A" w:rsidRPr="00BE2E06" w:rsidRDefault="00B6372F" w:rsidP="000963E6">
            <w:pPr>
              <w:pStyle w:val="TableTextcentred"/>
              <w:jc w:val="left"/>
            </w:pPr>
            <w:r>
              <w:t xml:space="preserve">Elective </w:t>
            </w:r>
          </w:p>
        </w:tc>
      </w:tr>
    </w:tbl>
    <w:p w14:paraId="3ACE96B4" w14:textId="77777777" w:rsidR="00744719" w:rsidRDefault="0039333A" w:rsidP="00744719">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r w:rsidR="00744719" w:rsidRPr="00E55F2E">
        <w:t xml:space="preserve">A direct link to the specific qualification can </w:t>
      </w:r>
      <w:r w:rsidR="00744719" w:rsidRPr="00744719">
        <w:t xml:space="preserve">be </w:t>
      </w:r>
      <w:r w:rsidR="00744719">
        <w:t>found at:</w:t>
      </w:r>
    </w:p>
    <w:p w14:paraId="227858B9" w14:textId="77777777" w:rsidR="00837FA6" w:rsidRDefault="00B07FC8" w:rsidP="00744719">
      <w:hyperlink r:id="rId45" w:history="1">
        <w:r w:rsidR="00837FA6" w:rsidRPr="0070788F">
          <w:rPr>
            <w:rStyle w:val="Hyperlink"/>
          </w:rPr>
          <w:t>https://training.gov.au/Training/Details/AHC20416</w:t>
        </w:r>
      </w:hyperlink>
    </w:p>
    <w:p w14:paraId="7DF0892B" w14:textId="77777777" w:rsidR="0039333A" w:rsidRPr="00BE2E06" w:rsidRDefault="0039333A" w:rsidP="0039333A">
      <w:pPr>
        <w:pStyle w:val="Heading2"/>
        <w:tabs>
          <w:tab w:val="right" w:pos="9072"/>
        </w:tabs>
      </w:pPr>
      <w:r w:rsidRPr="00BE2E06">
        <w:t>Assessment</w:t>
      </w:r>
    </w:p>
    <w:p w14:paraId="0FCB4045" w14:textId="77777777" w:rsidR="0039333A" w:rsidRDefault="0039333A" w:rsidP="0039333A">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036D3E1C" w14:textId="77777777" w:rsidR="0039333A" w:rsidRPr="00077672" w:rsidRDefault="0039333A" w:rsidP="0039333A">
      <w:pPr>
        <w:rPr>
          <w:rFonts w:cs="Calibri"/>
          <w:szCs w:val="22"/>
        </w:rPr>
      </w:pPr>
      <w:r w:rsidRPr="00854739">
        <w:rPr>
          <w:rFonts w:cs="Calibri"/>
          <w:szCs w:val="22"/>
        </w:rPr>
        <w:t>Assessment of competence on the job must include observation of real work processes and procedures.</w:t>
      </w:r>
    </w:p>
    <w:p w14:paraId="10F45DA4" w14:textId="77777777" w:rsidR="0039333A" w:rsidRPr="00854739" w:rsidRDefault="0039333A" w:rsidP="0039333A">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09B9092A" w14:textId="77777777" w:rsidR="0039333A" w:rsidRDefault="0039333A" w:rsidP="0039333A">
      <w:pPr>
        <w:pStyle w:val="Heading3"/>
      </w:pPr>
      <w:r w:rsidRPr="00854739">
        <w:t>Structured Workplace Learning Asses</w:t>
      </w:r>
      <w:r w:rsidR="0040556A">
        <w:t>sment</w:t>
      </w:r>
    </w:p>
    <w:p w14:paraId="1AA146A9" w14:textId="77777777" w:rsidR="0039333A" w:rsidRPr="00077672" w:rsidRDefault="0039333A" w:rsidP="0039333A">
      <w:pPr>
        <w:tabs>
          <w:tab w:val="right" w:pos="9072"/>
        </w:tabs>
      </w:pPr>
      <w:r w:rsidRPr="00077672">
        <w:t xml:space="preserve">Refer to page </w:t>
      </w:r>
      <w:r w:rsidR="00772B9C">
        <w:t>14</w:t>
      </w:r>
      <w:r w:rsidR="0040556A">
        <w:t>.</w:t>
      </w:r>
    </w:p>
    <w:p w14:paraId="38206FED" w14:textId="77777777" w:rsidR="0039333A" w:rsidRDefault="0040556A" w:rsidP="0039333A">
      <w:pPr>
        <w:pStyle w:val="Heading3"/>
      </w:pPr>
      <w:r>
        <w:t>Competency Based Assessment</w:t>
      </w:r>
    </w:p>
    <w:p w14:paraId="4F72A938" w14:textId="77777777" w:rsidR="0040556A" w:rsidRDefault="0039333A" w:rsidP="0040556A">
      <w:pPr>
        <w:sectPr w:rsidR="0040556A" w:rsidSect="003C18FA">
          <w:pgSz w:w="11906" w:h="16838"/>
          <w:pgMar w:top="1440" w:right="1440" w:bottom="1440" w:left="1440" w:header="567" w:footer="567" w:gutter="142"/>
          <w:cols w:space="708"/>
          <w:docGrid w:linePitch="360"/>
        </w:sectPr>
      </w:pPr>
      <w:r w:rsidRPr="00077672">
        <w:t>Refer to page</w:t>
      </w:r>
      <w:r>
        <w:t xml:space="preserve"> </w:t>
      </w:r>
      <w:r w:rsidR="00772B9C">
        <w:t>1</w:t>
      </w:r>
      <w:r w:rsidR="0040556A">
        <w:t>3.</w:t>
      </w:r>
    </w:p>
    <w:p w14:paraId="7CD2A62D" w14:textId="77777777" w:rsidR="00F9331A" w:rsidRDefault="00F9331A" w:rsidP="003E2A6E">
      <w:pPr>
        <w:pStyle w:val="Heading1"/>
        <w:spacing w:before="0" w:after="0"/>
      </w:pPr>
      <w:bookmarkStart w:id="107" w:name="_Toc436394857"/>
      <w:bookmarkStart w:id="108" w:name="_Toc513021393"/>
      <w:r>
        <w:lastRenderedPageBreak/>
        <w:t>Appendix A</w:t>
      </w:r>
      <w:bookmarkEnd w:id="107"/>
      <w:r w:rsidR="0040556A">
        <w:t xml:space="preserve"> – Example of a Checklist for a Unit of Competency</w:t>
      </w:r>
      <w:bookmarkEnd w:id="108"/>
    </w:p>
    <w:p w14:paraId="383E0E93" w14:textId="77777777" w:rsidR="00F9331A" w:rsidRDefault="00F9331A" w:rsidP="0040556A">
      <w:pPr>
        <w:pStyle w:val="Heading3"/>
      </w:pPr>
      <w:r>
        <w:t xml:space="preserve">Every competency delivered in the relevant semester requires an Assessment </w:t>
      </w:r>
      <w:r w:rsidR="00813834">
        <w:t>Checklist</w:t>
      </w:r>
    </w:p>
    <w:tbl>
      <w:tblPr>
        <w:tblStyle w:val="TableGrid"/>
        <w:tblW w:w="10320" w:type="dxa"/>
        <w:jc w:val="center"/>
        <w:tblLook w:val="04A0" w:firstRow="1" w:lastRow="0" w:firstColumn="1" w:lastColumn="0" w:noHBand="0" w:noVBand="1"/>
      </w:tblPr>
      <w:tblGrid>
        <w:gridCol w:w="1916"/>
        <w:gridCol w:w="1374"/>
        <w:gridCol w:w="2497"/>
        <w:gridCol w:w="890"/>
        <w:gridCol w:w="7"/>
        <w:gridCol w:w="824"/>
        <w:gridCol w:w="74"/>
        <w:gridCol w:w="897"/>
        <w:gridCol w:w="898"/>
        <w:gridCol w:w="943"/>
      </w:tblGrid>
      <w:tr w:rsidR="00F9331A" w14:paraId="4BB8A02E" w14:textId="77777777" w:rsidTr="003E2A6E">
        <w:trPr>
          <w:trHeight w:val="515"/>
          <w:jc w:val="center"/>
        </w:trPr>
        <w:tc>
          <w:tcPr>
            <w:tcW w:w="1916" w:type="dxa"/>
          </w:tcPr>
          <w:p w14:paraId="3FC1EB8E" w14:textId="77777777" w:rsidR="00F9331A" w:rsidRPr="005D6502" w:rsidRDefault="00F9331A" w:rsidP="00817B0C">
            <w:pPr>
              <w:rPr>
                <w:b/>
                <w:szCs w:val="22"/>
              </w:rPr>
            </w:pPr>
            <w:r w:rsidRPr="005D6502">
              <w:rPr>
                <w:b/>
                <w:szCs w:val="22"/>
              </w:rPr>
              <w:t>TRAINING PACKAGE</w:t>
            </w:r>
          </w:p>
        </w:tc>
        <w:tc>
          <w:tcPr>
            <w:tcW w:w="1374" w:type="dxa"/>
          </w:tcPr>
          <w:p w14:paraId="0D766B60" w14:textId="77777777" w:rsidR="00F9331A" w:rsidRPr="005D6502" w:rsidRDefault="00DC3D87" w:rsidP="005D6502">
            <w:pPr>
              <w:rPr>
                <w:szCs w:val="22"/>
              </w:rPr>
            </w:pPr>
            <w:r>
              <w:rPr>
                <w:szCs w:val="22"/>
              </w:rPr>
              <w:t>AHC</w:t>
            </w:r>
          </w:p>
        </w:tc>
        <w:tc>
          <w:tcPr>
            <w:tcW w:w="7030" w:type="dxa"/>
            <w:gridSpan w:val="8"/>
          </w:tcPr>
          <w:p w14:paraId="1301EB9D" w14:textId="77777777" w:rsidR="00F9331A" w:rsidRPr="005D6502" w:rsidRDefault="00F9331A" w:rsidP="00817B0C">
            <w:pPr>
              <w:rPr>
                <w:szCs w:val="22"/>
              </w:rPr>
            </w:pPr>
            <w:r w:rsidRPr="005D6502">
              <w:rPr>
                <w:szCs w:val="22"/>
              </w:rPr>
              <w:t>Agriculture, Horticulture and Conservation and Land Management </w:t>
            </w:r>
          </w:p>
        </w:tc>
      </w:tr>
      <w:tr w:rsidR="00F9331A" w14:paraId="3F98377D" w14:textId="77777777" w:rsidTr="00817B0C">
        <w:trPr>
          <w:jc w:val="center"/>
        </w:trPr>
        <w:tc>
          <w:tcPr>
            <w:tcW w:w="1916" w:type="dxa"/>
          </w:tcPr>
          <w:p w14:paraId="04E5DCC1" w14:textId="77777777" w:rsidR="00F9331A" w:rsidRPr="005D6502" w:rsidRDefault="00F9331A" w:rsidP="00093482">
            <w:pPr>
              <w:spacing w:before="60" w:after="60"/>
              <w:rPr>
                <w:b/>
                <w:szCs w:val="22"/>
              </w:rPr>
            </w:pPr>
            <w:r w:rsidRPr="005D6502">
              <w:rPr>
                <w:b/>
                <w:szCs w:val="22"/>
              </w:rPr>
              <w:t>COMPETENCY</w:t>
            </w:r>
          </w:p>
        </w:tc>
        <w:tc>
          <w:tcPr>
            <w:tcW w:w="1374" w:type="dxa"/>
          </w:tcPr>
          <w:p w14:paraId="01529C01" w14:textId="77777777" w:rsidR="00F9331A" w:rsidRPr="005D6502" w:rsidRDefault="00DC3D87" w:rsidP="00093482">
            <w:pPr>
              <w:spacing w:before="60" w:after="60"/>
              <w:rPr>
                <w:szCs w:val="22"/>
              </w:rPr>
            </w:pPr>
            <w:r>
              <w:rPr>
                <w:szCs w:val="22"/>
              </w:rPr>
              <w:t>AHCWRK209</w:t>
            </w:r>
          </w:p>
        </w:tc>
        <w:tc>
          <w:tcPr>
            <w:tcW w:w="7030" w:type="dxa"/>
            <w:gridSpan w:val="8"/>
          </w:tcPr>
          <w:p w14:paraId="59377534" w14:textId="77777777" w:rsidR="00F9331A" w:rsidRPr="005D6502" w:rsidRDefault="00F9331A" w:rsidP="00093482">
            <w:pPr>
              <w:spacing w:before="60" w:after="60"/>
              <w:rPr>
                <w:szCs w:val="22"/>
              </w:rPr>
            </w:pPr>
            <w:r w:rsidRPr="005D6502">
              <w:rPr>
                <w:szCs w:val="22"/>
              </w:rPr>
              <w:t>Participate in Environmentally Sustainable Work Practices</w:t>
            </w:r>
          </w:p>
        </w:tc>
      </w:tr>
      <w:tr w:rsidR="00F9331A" w14:paraId="2E350FC7" w14:textId="77777777" w:rsidTr="00817B0C">
        <w:trPr>
          <w:cantSplit/>
          <w:trHeight w:val="1301"/>
          <w:jc w:val="center"/>
        </w:trPr>
        <w:tc>
          <w:tcPr>
            <w:tcW w:w="1916" w:type="dxa"/>
          </w:tcPr>
          <w:p w14:paraId="4D95956B" w14:textId="77777777" w:rsidR="00F9331A" w:rsidRPr="005D6502" w:rsidRDefault="00F9331A" w:rsidP="00817B0C">
            <w:pPr>
              <w:jc w:val="both"/>
              <w:rPr>
                <w:b/>
                <w:szCs w:val="22"/>
              </w:rPr>
            </w:pPr>
            <w:r w:rsidRPr="005D6502">
              <w:rPr>
                <w:b/>
                <w:szCs w:val="22"/>
              </w:rPr>
              <w:t>QUALIFICATION</w:t>
            </w:r>
          </w:p>
          <w:p w14:paraId="7E920FFF" w14:textId="77777777" w:rsidR="00F9331A" w:rsidRPr="005D6502" w:rsidRDefault="00F9331A" w:rsidP="00817B0C">
            <w:pPr>
              <w:rPr>
                <w:b/>
                <w:szCs w:val="22"/>
              </w:rPr>
            </w:pPr>
          </w:p>
        </w:tc>
        <w:tc>
          <w:tcPr>
            <w:tcW w:w="1374" w:type="dxa"/>
          </w:tcPr>
          <w:p w14:paraId="447C9994" w14:textId="77777777" w:rsidR="00F9331A" w:rsidRPr="005D6502" w:rsidRDefault="00DC3D87" w:rsidP="005D6502">
            <w:pPr>
              <w:rPr>
                <w:szCs w:val="22"/>
              </w:rPr>
            </w:pPr>
            <w:r>
              <w:rPr>
                <w:szCs w:val="22"/>
              </w:rPr>
              <w:t>AHC20416</w:t>
            </w:r>
          </w:p>
        </w:tc>
        <w:tc>
          <w:tcPr>
            <w:tcW w:w="2497" w:type="dxa"/>
          </w:tcPr>
          <w:p w14:paraId="7B1CAAFD" w14:textId="77777777" w:rsidR="00F9331A" w:rsidRPr="005D6502" w:rsidRDefault="00F9331A" w:rsidP="00817B0C">
            <w:pPr>
              <w:rPr>
                <w:szCs w:val="22"/>
              </w:rPr>
            </w:pPr>
            <w:r w:rsidRPr="005D6502">
              <w:rPr>
                <w:szCs w:val="22"/>
              </w:rPr>
              <w:t>Certificate II in Horticulture</w:t>
            </w:r>
          </w:p>
        </w:tc>
        <w:tc>
          <w:tcPr>
            <w:tcW w:w="897" w:type="dxa"/>
            <w:gridSpan w:val="2"/>
            <w:vMerge w:val="restart"/>
            <w:textDirection w:val="tbRl"/>
            <w:vAlign w:val="center"/>
          </w:tcPr>
          <w:p w14:paraId="15D89F27" w14:textId="77777777" w:rsidR="00F9331A" w:rsidRPr="00E75727" w:rsidRDefault="00F9331A" w:rsidP="00817B0C">
            <w:pPr>
              <w:ind w:left="113" w:right="113"/>
              <w:rPr>
                <w:b/>
                <w:sz w:val="12"/>
                <w:szCs w:val="12"/>
              </w:rPr>
            </w:pPr>
            <w:r>
              <w:rPr>
                <w:b/>
                <w:sz w:val="18"/>
                <w:szCs w:val="18"/>
              </w:rPr>
              <w:t>P</w:t>
            </w:r>
            <w:r w:rsidRPr="003C0BB8">
              <w:rPr>
                <w:b/>
                <w:sz w:val="18"/>
                <w:szCs w:val="18"/>
              </w:rPr>
              <w:t>ractical Demonstration</w:t>
            </w:r>
            <w:r>
              <w:rPr>
                <w:b/>
                <w:sz w:val="18"/>
                <w:szCs w:val="18"/>
              </w:rPr>
              <w:t xml:space="preserve"> *</w:t>
            </w:r>
          </w:p>
        </w:tc>
        <w:tc>
          <w:tcPr>
            <w:tcW w:w="898" w:type="dxa"/>
            <w:gridSpan w:val="2"/>
            <w:vMerge w:val="restart"/>
            <w:textDirection w:val="tbRl"/>
            <w:vAlign w:val="center"/>
          </w:tcPr>
          <w:p w14:paraId="325E5CBB" w14:textId="77777777" w:rsidR="00F9331A" w:rsidRPr="0061248D" w:rsidRDefault="00F9331A" w:rsidP="00817B0C">
            <w:pPr>
              <w:ind w:left="113" w:right="113"/>
              <w:rPr>
                <w:b/>
                <w:sz w:val="12"/>
                <w:szCs w:val="12"/>
              </w:rPr>
            </w:pPr>
            <w:r w:rsidRPr="003C0BB8">
              <w:rPr>
                <w:b/>
                <w:sz w:val="18"/>
                <w:szCs w:val="18"/>
              </w:rPr>
              <w:t>Written/Oral</w:t>
            </w:r>
            <w:r>
              <w:rPr>
                <w:b/>
                <w:sz w:val="12"/>
                <w:szCs w:val="12"/>
              </w:rPr>
              <w:t xml:space="preserve"> </w:t>
            </w:r>
            <w:r w:rsidRPr="003C0BB8">
              <w:rPr>
                <w:b/>
                <w:sz w:val="18"/>
                <w:szCs w:val="18"/>
              </w:rPr>
              <w:t>Questions</w:t>
            </w:r>
            <w:r>
              <w:rPr>
                <w:b/>
                <w:sz w:val="18"/>
                <w:szCs w:val="18"/>
              </w:rPr>
              <w:t xml:space="preserve"> *</w:t>
            </w:r>
          </w:p>
        </w:tc>
        <w:tc>
          <w:tcPr>
            <w:tcW w:w="897" w:type="dxa"/>
            <w:vMerge w:val="restart"/>
            <w:textDirection w:val="tbRl"/>
            <w:vAlign w:val="center"/>
          </w:tcPr>
          <w:p w14:paraId="6918494C" w14:textId="77777777" w:rsidR="00F9331A" w:rsidRPr="0061248D" w:rsidRDefault="00F9331A" w:rsidP="00817B0C">
            <w:pPr>
              <w:ind w:left="113" w:right="113"/>
              <w:rPr>
                <w:b/>
                <w:sz w:val="12"/>
                <w:szCs w:val="12"/>
              </w:rPr>
            </w:pPr>
            <w:r w:rsidRPr="003C0BB8">
              <w:rPr>
                <w:b/>
                <w:sz w:val="18"/>
                <w:szCs w:val="18"/>
              </w:rPr>
              <w:t>Third Party Report</w:t>
            </w:r>
          </w:p>
        </w:tc>
        <w:tc>
          <w:tcPr>
            <w:tcW w:w="898" w:type="dxa"/>
            <w:vMerge w:val="restart"/>
            <w:textDirection w:val="tbRl"/>
            <w:vAlign w:val="center"/>
          </w:tcPr>
          <w:p w14:paraId="63C0E0DE" w14:textId="77777777" w:rsidR="00F9331A" w:rsidRDefault="00F9331A" w:rsidP="00817B0C">
            <w:pPr>
              <w:ind w:left="113" w:right="113"/>
              <w:rPr>
                <w:b/>
              </w:rPr>
            </w:pPr>
            <w:r w:rsidRPr="003C0BB8">
              <w:rPr>
                <w:b/>
                <w:sz w:val="18"/>
                <w:szCs w:val="18"/>
              </w:rPr>
              <w:t>Project or</w:t>
            </w:r>
            <w:r w:rsidRPr="0061248D">
              <w:rPr>
                <w:b/>
                <w:sz w:val="12"/>
                <w:szCs w:val="12"/>
              </w:rPr>
              <w:t xml:space="preserve"> </w:t>
            </w:r>
            <w:r w:rsidRPr="006F7FB0">
              <w:rPr>
                <w:b/>
                <w:sz w:val="18"/>
                <w:szCs w:val="18"/>
              </w:rPr>
              <w:t>portfolio</w:t>
            </w:r>
          </w:p>
        </w:tc>
        <w:tc>
          <w:tcPr>
            <w:tcW w:w="943" w:type="dxa"/>
            <w:vMerge w:val="restart"/>
            <w:vAlign w:val="center"/>
          </w:tcPr>
          <w:p w14:paraId="797F92F1" w14:textId="77777777" w:rsidR="00F9331A" w:rsidRPr="0024196D" w:rsidRDefault="00F9331A" w:rsidP="00817B0C">
            <w:pPr>
              <w:rPr>
                <w:b/>
                <w:sz w:val="24"/>
                <w:szCs w:val="24"/>
              </w:rPr>
            </w:pPr>
            <w:r w:rsidRPr="0024196D">
              <w:rPr>
                <w:b/>
                <w:sz w:val="24"/>
                <w:szCs w:val="24"/>
              </w:rPr>
              <w:t>C/NYC</w:t>
            </w:r>
          </w:p>
        </w:tc>
      </w:tr>
      <w:tr w:rsidR="00F9331A" w14:paraId="65ADE1CA" w14:textId="77777777" w:rsidTr="00817B0C">
        <w:trPr>
          <w:cantSplit/>
          <w:trHeight w:val="353"/>
          <w:jc w:val="center"/>
        </w:trPr>
        <w:tc>
          <w:tcPr>
            <w:tcW w:w="1916" w:type="dxa"/>
            <w:shd w:val="clear" w:color="auto" w:fill="D9D9D9" w:themeFill="background1" w:themeFillShade="D9"/>
          </w:tcPr>
          <w:p w14:paraId="44AB123F" w14:textId="77777777" w:rsidR="00F9331A" w:rsidRPr="005D6502" w:rsidRDefault="00F9331A" w:rsidP="00817B0C">
            <w:pPr>
              <w:rPr>
                <w:b/>
                <w:szCs w:val="22"/>
              </w:rPr>
            </w:pPr>
            <w:r w:rsidRPr="005D6502">
              <w:rPr>
                <w:b/>
                <w:szCs w:val="22"/>
              </w:rPr>
              <w:t>ELEMENT</w:t>
            </w:r>
          </w:p>
        </w:tc>
        <w:tc>
          <w:tcPr>
            <w:tcW w:w="3871" w:type="dxa"/>
            <w:gridSpan w:val="2"/>
            <w:shd w:val="clear" w:color="auto" w:fill="D9D9D9" w:themeFill="background1" w:themeFillShade="D9"/>
          </w:tcPr>
          <w:p w14:paraId="71E7C344" w14:textId="77777777" w:rsidR="00F9331A" w:rsidRPr="005D6502" w:rsidRDefault="00F9331A" w:rsidP="00817B0C">
            <w:pPr>
              <w:rPr>
                <w:b/>
                <w:szCs w:val="22"/>
              </w:rPr>
            </w:pPr>
            <w:r w:rsidRPr="005D6502">
              <w:rPr>
                <w:b/>
                <w:szCs w:val="22"/>
              </w:rPr>
              <w:t>PERFORMANCE CRITERIA</w:t>
            </w:r>
          </w:p>
        </w:tc>
        <w:tc>
          <w:tcPr>
            <w:tcW w:w="897" w:type="dxa"/>
            <w:gridSpan w:val="2"/>
            <w:vMerge/>
            <w:textDirection w:val="tbRl"/>
            <w:vAlign w:val="center"/>
          </w:tcPr>
          <w:p w14:paraId="633AF360" w14:textId="77777777" w:rsidR="00F9331A" w:rsidRPr="0061248D" w:rsidRDefault="00F9331A" w:rsidP="00817B0C">
            <w:pPr>
              <w:ind w:left="113" w:right="113"/>
              <w:rPr>
                <w:b/>
                <w:sz w:val="12"/>
                <w:szCs w:val="12"/>
              </w:rPr>
            </w:pPr>
          </w:p>
        </w:tc>
        <w:tc>
          <w:tcPr>
            <w:tcW w:w="898" w:type="dxa"/>
            <w:gridSpan w:val="2"/>
            <w:vMerge/>
            <w:textDirection w:val="tbRl"/>
            <w:vAlign w:val="center"/>
          </w:tcPr>
          <w:p w14:paraId="67978476" w14:textId="77777777" w:rsidR="00F9331A" w:rsidRPr="0061248D" w:rsidRDefault="00F9331A" w:rsidP="00817B0C">
            <w:pPr>
              <w:ind w:left="113" w:right="113"/>
              <w:rPr>
                <w:b/>
                <w:sz w:val="12"/>
                <w:szCs w:val="12"/>
              </w:rPr>
            </w:pPr>
          </w:p>
        </w:tc>
        <w:tc>
          <w:tcPr>
            <w:tcW w:w="897" w:type="dxa"/>
            <w:vMerge/>
            <w:textDirection w:val="tbRl"/>
            <w:vAlign w:val="center"/>
          </w:tcPr>
          <w:p w14:paraId="3AC193DC" w14:textId="77777777" w:rsidR="00F9331A" w:rsidRPr="0061248D" w:rsidRDefault="00F9331A" w:rsidP="00817B0C">
            <w:pPr>
              <w:ind w:left="113" w:right="113"/>
              <w:rPr>
                <w:b/>
                <w:sz w:val="12"/>
                <w:szCs w:val="12"/>
              </w:rPr>
            </w:pPr>
          </w:p>
        </w:tc>
        <w:tc>
          <w:tcPr>
            <w:tcW w:w="898" w:type="dxa"/>
            <w:vMerge/>
            <w:textDirection w:val="tbRl"/>
            <w:vAlign w:val="center"/>
          </w:tcPr>
          <w:p w14:paraId="2F523577" w14:textId="77777777" w:rsidR="00F9331A" w:rsidRPr="0061248D" w:rsidRDefault="00F9331A" w:rsidP="00817B0C">
            <w:pPr>
              <w:ind w:left="113" w:right="113"/>
              <w:rPr>
                <w:b/>
                <w:sz w:val="12"/>
                <w:szCs w:val="12"/>
              </w:rPr>
            </w:pPr>
          </w:p>
        </w:tc>
        <w:tc>
          <w:tcPr>
            <w:tcW w:w="943" w:type="dxa"/>
            <w:vMerge/>
            <w:textDirection w:val="tbRl"/>
            <w:vAlign w:val="center"/>
          </w:tcPr>
          <w:p w14:paraId="7FD9E833" w14:textId="77777777" w:rsidR="00F9331A" w:rsidRPr="0061248D" w:rsidRDefault="00F9331A" w:rsidP="00817B0C">
            <w:pPr>
              <w:ind w:left="113" w:right="113"/>
              <w:rPr>
                <w:b/>
                <w:sz w:val="12"/>
                <w:szCs w:val="12"/>
              </w:rPr>
            </w:pPr>
          </w:p>
        </w:tc>
      </w:tr>
      <w:tr w:rsidR="00F9331A" w14:paraId="22669F8B" w14:textId="77777777" w:rsidTr="003E2A6E">
        <w:tblPrEx>
          <w:tblLook w:val="0000" w:firstRow="0" w:lastRow="0" w:firstColumn="0" w:lastColumn="0" w:noHBand="0" w:noVBand="0"/>
        </w:tblPrEx>
        <w:trPr>
          <w:trHeight w:val="285"/>
          <w:jc w:val="center"/>
        </w:trPr>
        <w:tc>
          <w:tcPr>
            <w:tcW w:w="1916" w:type="dxa"/>
            <w:shd w:val="clear" w:color="auto" w:fill="D9D9D9" w:themeFill="background1" w:themeFillShade="D9"/>
          </w:tcPr>
          <w:p w14:paraId="5ABBE690" w14:textId="77777777" w:rsidR="00F9331A" w:rsidRPr="00100B21" w:rsidRDefault="00F9331A" w:rsidP="00817B0C">
            <w:pPr>
              <w:rPr>
                <w:b/>
                <w:sz w:val="20"/>
              </w:rPr>
            </w:pPr>
            <w:r w:rsidRPr="00100B21">
              <w:rPr>
                <w:b/>
                <w:sz w:val="20"/>
              </w:rPr>
              <w:t>1</w:t>
            </w:r>
          </w:p>
        </w:tc>
        <w:tc>
          <w:tcPr>
            <w:tcW w:w="8404" w:type="dxa"/>
            <w:gridSpan w:val="9"/>
            <w:shd w:val="clear" w:color="auto" w:fill="D9D9D9" w:themeFill="background1" w:themeFillShade="D9"/>
          </w:tcPr>
          <w:p w14:paraId="7588F687" w14:textId="77777777" w:rsidR="00F9331A" w:rsidRPr="00100B21" w:rsidRDefault="00F9331A" w:rsidP="00817B0C">
            <w:pPr>
              <w:rPr>
                <w:b/>
                <w:sz w:val="20"/>
              </w:rPr>
            </w:pPr>
            <w:r w:rsidRPr="002902CB">
              <w:rPr>
                <w:b/>
              </w:rPr>
              <w:t>Identify current resource use</w:t>
            </w:r>
            <w:r w:rsidRPr="00100B21">
              <w:rPr>
                <w:b/>
                <w:sz w:val="20"/>
              </w:rPr>
              <w:t xml:space="preserve"> </w:t>
            </w:r>
            <w:r>
              <w:rPr>
                <w:b/>
                <w:sz w:val="20"/>
              </w:rPr>
              <w:t xml:space="preserve">                                        </w:t>
            </w:r>
            <w:r w:rsidRPr="005D6502">
              <w:rPr>
                <w:b/>
                <w:szCs w:val="22"/>
              </w:rPr>
              <w:t>Tick method of assessment</w:t>
            </w:r>
          </w:p>
        </w:tc>
      </w:tr>
      <w:tr w:rsidR="00F9331A" w14:paraId="535620BA" w14:textId="77777777" w:rsidTr="00817B0C">
        <w:tblPrEx>
          <w:tblLook w:val="0000" w:firstRow="0" w:lastRow="0" w:firstColumn="0" w:lastColumn="0" w:noHBand="0" w:noVBand="0"/>
        </w:tblPrEx>
        <w:trPr>
          <w:trHeight w:val="20"/>
          <w:jc w:val="center"/>
        </w:trPr>
        <w:tc>
          <w:tcPr>
            <w:tcW w:w="1916" w:type="dxa"/>
          </w:tcPr>
          <w:p w14:paraId="56034CC5" w14:textId="77777777" w:rsidR="00F9331A" w:rsidRPr="009F2963" w:rsidRDefault="00F9331A" w:rsidP="00817B0C">
            <w:pPr>
              <w:rPr>
                <w:b/>
                <w:sz w:val="18"/>
                <w:szCs w:val="18"/>
              </w:rPr>
            </w:pPr>
            <w:r w:rsidRPr="009F2963">
              <w:rPr>
                <w:b/>
                <w:sz w:val="18"/>
                <w:szCs w:val="18"/>
              </w:rPr>
              <w:t>1.1</w:t>
            </w:r>
          </w:p>
        </w:tc>
        <w:tc>
          <w:tcPr>
            <w:tcW w:w="3871" w:type="dxa"/>
            <w:gridSpan w:val="2"/>
            <w:shd w:val="clear" w:color="auto" w:fill="auto"/>
          </w:tcPr>
          <w:p w14:paraId="57A50106" w14:textId="77777777" w:rsidR="00F9331A" w:rsidRPr="00FE77FA" w:rsidRDefault="00F9331A" w:rsidP="00817B0C">
            <w:r w:rsidRPr="00156753">
              <w:t>Identify workplace environmental and resource efficiency issues.</w:t>
            </w:r>
          </w:p>
        </w:tc>
        <w:tc>
          <w:tcPr>
            <w:tcW w:w="890" w:type="dxa"/>
            <w:shd w:val="clear" w:color="auto" w:fill="auto"/>
          </w:tcPr>
          <w:p w14:paraId="70252CC0" w14:textId="77777777" w:rsidR="00F9331A" w:rsidRDefault="00F9331A" w:rsidP="00817B0C">
            <w:pPr>
              <w:rPr>
                <w:b/>
              </w:rPr>
            </w:pPr>
          </w:p>
        </w:tc>
        <w:tc>
          <w:tcPr>
            <w:tcW w:w="831" w:type="dxa"/>
            <w:gridSpan w:val="2"/>
            <w:shd w:val="clear" w:color="auto" w:fill="auto"/>
          </w:tcPr>
          <w:p w14:paraId="5D32BF54" w14:textId="77777777" w:rsidR="00F9331A" w:rsidRDefault="00F9331A" w:rsidP="00817B0C">
            <w:pPr>
              <w:rPr>
                <w:b/>
              </w:rPr>
            </w:pPr>
          </w:p>
        </w:tc>
        <w:tc>
          <w:tcPr>
            <w:tcW w:w="971" w:type="dxa"/>
            <w:gridSpan w:val="2"/>
            <w:shd w:val="clear" w:color="auto" w:fill="auto"/>
          </w:tcPr>
          <w:p w14:paraId="7EE2E3D6" w14:textId="77777777" w:rsidR="00F9331A" w:rsidRDefault="00F9331A" w:rsidP="00817B0C">
            <w:pPr>
              <w:rPr>
                <w:b/>
              </w:rPr>
            </w:pPr>
          </w:p>
        </w:tc>
        <w:tc>
          <w:tcPr>
            <w:tcW w:w="898" w:type="dxa"/>
            <w:shd w:val="clear" w:color="auto" w:fill="auto"/>
          </w:tcPr>
          <w:p w14:paraId="614B7F47" w14:textId="77777777" w:rsidR="00F9331A" w:rsidRDefault="00F9331A" w:rsidP="00817B0C">
            <w:pPr>
              <w:rPr>
                <w:b/>
              </w:rPr>
            </w:pPr>
          </w:p>
        </w:tc>
        <w:tc>
          <w:tcPr>
            <w:tcW w:w="943" w:type="dxa"/>
            <w:shd w:val="clear" w:color="auto" w:fill="auto"/>
          </w:tcPr>
          <w:p w14:paraId="285EAE6C" w14:textId="77777777" w:rsidR="00F9331A" w:rsidRDefault="00F9331A" w:rsidP="00817B0C">
            <w:pPr>
              <w:rPr>
                <w:b/>
              </w:rPr>
            </w:pPr>
          </w:p>
        </w:tc>
      </w:tr>
      <w:tr w:rsidR="00F9331A" w14:paraId="6B5C8078" w14:textId="77777777" w:rsidTr="00817B0C">
        <w:tblPrEx>
          <w:tblLook w:val="0000" w:firstRow="0" w:lastRow="0" w:firstColumn="0" w:lastColumn="0" w:noHBand="0" w:noVBand="0"/>
        </w:tblPrEx>
        <w:trPr>
          <w:trHeight w:val="20"/>
          <w:jc w:val="center"/>
        </w:trPr>
        <w:tc>
          <w:tcPr>
            <w:tcW w:w="1916" w:type="dxa"/>
          </w:tcPr>
          <w:p w14:paraId="2A3261F4" w14:textId="77777777" w:rsidR="00F9331A" w:rsidRPr="009F2963" w:rsidRDefault="00F9331A" w:rsidP="00817B0C">
            <w:pPr>
              <w:rPr>
                <w:b/>
                <w:sz w:val="18"/>
                <w:szCs w:val="18"/>
              </w:rPr>
            </w:pPr>
            <w:r w:rsidRPr="009F2963">
              <w:rPr>
                <w:b/>
                <w:sz w:val="18"/>
                <w:szCs w:val="18"/>
              </w:rPr>
              <w:t>1.2</w:t>
            </w:r>
          </w:p>
        </w:tc>
        <w:tc>
          <w:tcPr>
            <w:tcW w:w="3871" w:type="dxa"/>
            <w:gridSpan w:val="2"/>
            <w:shd w:val="clear" w:color="auto" w:fill="auto"/>
          </w:tcPr>
          <w:p w14:paraId="69E49412" w14:textId="77777777" w:rsidR="00F9331A" w:rsidRPr="00FE77FA" w:rsidRDefault="00F9331A" w:rsidP="00817B0C">
            <w:r w:rsidRPr="00156753">
              <w:t>Identify resources used in own work role.</w:t>
            </w:r>
          </w:p>
        </w:tc>
        <w:tc>
          <w:tcPr>
            <w:tcW w:w="890" w:type="dxa"/>
            <w:shd w:val="clear" w:color="auto" w:fill="auto"/>
          </w:tcPr>
          <w:p w14:paraId="01116CDB" w14:textId="77777777" w:rsidR="00F9331A" w:rsidRDefault="00F9331A" w:rsidP="00817B0C">
            <w:pPr>
              <w:rPr>
                <w:b/>
              </w:rPr>
            </w:pPr>
          </w:p>
        </w:tc>
        <w:tc>
          <w:tcPr>
            <w:tcW w:w="831" w:type="dxa"/>
            <w:gridSpan w:val="2"/>
            <w:shd w:val="clear" w:color="auto" w:fill="auto"/>
          </w:tcPr>
          <w:p w14:paraId="1489B9C5" w14:textId="77777777" w:rsidR="00F9331A" w:rsidRDefault="00F9331A" w:rsidP="00817B0C">
            <w:pPr>
              <w:rPr>
                <w:b/>
              </w:rPr>
            </w:pPr>
          </w:p>
        </w:tc>
        <w:tc>
          <w:tcPr>
            <w:tcW w:w="971" w:type="dxa"/>
            <w:gridSpan w:val="2"/>
            <w:shd w:val="clear" w:color="auto" w:fill="auto"/>
          </w:tcPr>
          <w:p w14:paraId="02A8747E" w14:textId="77777777" w:rsidR="00F9331A" w:rsidRDefault="00F9331A" w:rsidP="00817B0C">
            <w:pPr>
              <w:rPr>
                <w:b/>
              </w:rPr>
            </w:pPr>
          </w:p>
        </w:tc>
        <w:tc>
          <w:tcPr>
            <w:tcW w:w="898" w:type="dxa"/>
            <w:shd w:val="clear" w:color="auto" w:fill="auto"/>
          </w:tcPr>
          <w:p w14:paraId="1389AE0D" w14:textId="77777777" w:rsidR="00F9331A" w:rsidRDefault="00F9331A" w:rsidP="00817B0C">
            <w:pPr>
              <w:rPr>
                <w:b/>
              </w:rPr>
            </w:pPr>
          </w:p>
        </w:tc>
        <w:tc>
          <w:tcPr>
            <w:tcW w:w="943" w:type="dxa"/>
            <w:shd w:val="clear" w:color="auto" w:fill="auto"/>
          </w:tcPr>
          <w:p w14:paraId="23E6E143" w14:textId="77777777" w:rsidR="00F9331A" w:rsidRDefault="00F9331A" w:rsidP="00817B0C">
            <w:pPr>
              <w:rPr>
                <w:b/>
              </w:rPr>
            </w:pPr>
          </w:p>
        </w:tc>
      </w:tr>
      <w:tr w:rsidR="00F9331A" w14:paraId="702C482D" w14:textId="77777777" w:rsidTr="00817B0C">
        <w:tblPrEx>
          <w:tblLook w:val="0000" w:firstRow="0" w:lastRow="0" w:firstColumn="0" w:lastColumn="0" w:noHBand="0" w:noVBand="0"/>
        </w:tblPrEx>
        <w:trPr>
          <w:trHeight w:val="20"/>
          <w:jc w:val="center"/>
        </w:trPr>
        <w:tc>
          <w:tcPr>
            <w:tcW w:w="1916" w:type="dxa"/>
          </w:tcPr>
          <w:p w14:paraId="56B97BD5" w14:textId="77777777" w:rsidR="00F9331A" w:rsidRPr="009F2963" w:rsidRDefault="00F9331A" w:rsidP="00817B0C">
            <w:pPr>
              <w:rPr>
                <w:b/>
                <w:sz w:val="18"/>
                <w:szCs w:val="18"/>
              </w:rPr>
            </w:pPr>
            <w:r w:rsidRPr="009F2963">
              <w:rPr>
                <w:b/>
                <w:sz w:val="18"/>
                <w:szCs w:val="18"/>
              </w:rPr>
              <w:t>1.3</w:t>
            </w:r>
          </w:p>
        </w:tc>
        <w:tc>
          <w:tcPr>
            <w:tcW w:w="3871" w:type="dxa"/>
            <w:gridSpan w:val="2"/>
            <w:shd w:val="clear" w:color="auto" w:fill="auto"/>
          </w:tcPr>
          <w:p w14:paraId="24D082C2" w14:textId="77777777" w:rsidR="00F9331A" w:rsidRPr="00FE77FA" w:rsidRDefault="00F9331A" w:rsidP="00817B0C">
            <w:r w:rsidRPr="00156753">
              <w:t>Document and measure current usage of resources using appropriate techniques</w:t>
            </w:r>
          </w:p>
        </w:tc>
        <w:tc>
          <w:tcPr>
            <w:tcW w:w="890" w:type="dxa"/>
            <w:shd w:val="clear" w:color="auto" w:fill="auto"/>
          </w:tcPr>
          <w:p w14:paraId="6E3500ED" w14:textId="77777777" w:rsidR="00F9331A" w:rsidRDefault="00F9331A" w:rsidP="00817B0C">
            <w:pPr>
              <w:rPr>
                <w:b/>
              </w:rPr>
            </w:pPr>
          </w:p>
        </w:tc>
        <w:tc>
          <w:tcPr>
            <w:tcW w:w="831" w:type="dxa"/>
            <w:gridSpan w:val="2"/>
            <w:shd w:val="clear" w:color="auto" w:fill="auto"/>
          </w:tcPr>
          <w:p w14:paraId="027163A3" w14:textId="77777777" w:rsidR="00F9331A" w:rsidRDefault="00F9331A" w:rsidP="00817B0C">
            <w:pPr>
              <w:rPr>
                <w:b/>
              </w:rPr>
            </w:pPr>
          </w:p>
        </w:tc>
        <w:tc>
          <w:tcPr>
            <w:tcW w:w="971" w:type="dxa"/>
            <w:gridSpan w:val="2"/>
            <w:shd w:val="clear" w:color="auto" w:fill="auto"/>
          </w:tcPr>
          <w:p w14:paraId="5308081B" w14:textId="77777777" w:rsidR="00F9331A" w:rsidRDefault="00F9331A" w:rsidP="00817B0C">
            <w:pPr>
              <w:rPr>
                <w:b/>
              </w:rPr>
            </w:pPr>
          </w:p>
        </w:tc>
        <w:tc>
          <w:tcPr>
            <w:tcW w:w="898" w:type="dxa"/>
            <w:shd w:val="clear" w:color="auto" w:fill="auto"/>
          </w:tcPr>
          <w:p w14:paraId="762BCDDF" w14:textId="77777777" w:rsidR="00F9331A" w:rsidRDefault="00F9331A" w:rsidP="00817B0C">
            <w:pPr>
              <w:rPr>
                <w:b/>
              </w:rPr>
            </w:pPr>
          </w:p>
        </w:tc>
        <w:tc>
          <w:tcPr>
            <w:tcW w:w="943" w:type="dxa"/>
            <w:shd w:val="clear" w:color="auto" w:fill="auto"/>
          </w:tcPr>
          <w:p w14:paraId="0985E198" w14:textId="77777777" w:rsidR="00F9331A" w:rsidRDefault="00F9331A" w:rsidP="00817B0C">
            <w:pPr>
              <w:rPr>
                <w:b/>
              </w:rPr>
            </w:pPr>
          </w:p>
        </w:tc>
      </w:tr>
      <w:tr w:rsidR="00F9331A" w14:paraId="621F3A1B" w14:textId="77777777" w:rsidTr="00817B0C">
        <w:tblPrEx>
          <w:tblLook w:val="0000" w:firstRow="0" w:lastRow="0" w:firstColumn="0" w:lastColumn="0" w:noHBand="0" w:noVBand="0"/>
        </w:tblPrEx>
        <w:trPr>
          <w:trHeight w:val="20"/>
          <w:jc w:val="center"/>
        </w:trPr>
        <w:tc>
          <w:tcPr>
            <w:tcW w:w="1916" w:type="dxa"/>
          </w:tcPr>
          <w:p w14:paraId="6DD9DCE2" w14:textId="77777777" w:rsidR="00F9331A" w:rsidRPr="009F2963" w:rsidRDefault="00F9331A" w:rsidP="00817B0C">
            <w:pPr>
              <w:rPr>
                <w:b/>
                <w:sz w:val="18"/>
                <w:szCs w:val="18"/>
              </w:rPr>
            </w:pPr>
            <w:r>
              <w:rPr>
                <w:b/>
                <w:sz w:val="18"/>
                <w:szCs w:val="18"/>
              </w:rPr>
              <w:t>1.4</w:t>
            </w:r>
          </w:p>
        </w:tc>
        <w:tc>
          <w:tcPr>
            <w:tcW w:w="3871" w:type="dxa"/>
            <w:gridSpan w:val="2"/>
            <w:shd w:val="clear" w:color="auto" w:fill="auto"/>
          </w:tcPr>
          <w:p w14:paraId="59FBB1BA" w14:textId="77777777" w:rsidR="00F9331A" w:rsidRPr="00FE77FA" w:rsidRDefault="00F9331A" w:rsidP="00817B0C">
            <w:pPr>
              <w:rPr>
                <w:sz w:val="18"/>
                <w:szCs w:val="18"/>
              </w:rPr>
            </w:pPr>
            <w:r w:rsidRPr="00156753">
              <w:t>Record and file documentation measuring current usage, using technology (such as software systems) where applicable.</w:t>
            </w:r>
          </w:p>
        </w:tc>
        <w:tc>
          <w:tcPr>
            <w:tcW w:w="890" w:type="dxa"/>
            <w:shd w:val="clear" w:color="auto" w:fill="auto"/>
          </w:tcPr>
          <w:p w14:paraId="27DE0E81" w14:textId="77777777" w:rsidR="00F9331A" w:rsidRDefault="00F9331A" w:rsidP="00817B0C">
            <w:pPr>
              <w:rPr>
                <w:b/>
              </w:rPr>
            </w:pPr>
          </w:p>
        </w:tc>
        <w:tc>
          <w:tcPr>
            <w:tcW w:w="831" w:type="dxa"/>
            <w:gridSpan w:val="2"/>
            <w:shd w:val="clear" w:color="auto" w:fill="auto"/>
          </w:tcPr>
          <w:p w14:paraId="0CDF2DDA" w14:textId="77777777" w:rsidR="00F9331A" w:rsidRDefault="00F9331A" w:rsidP="00817B0C">
            <w:pPr>
              <w:rPr>
                <w:b/>
              </w:rPr>
            </w:pPr>
          </w:p>
        </w:tc>
        <w:tc>
          <w:tcPr>
            <w:tcW w:w="971" w:type="dxa"/>
            <w:gridSpan w:val="2"/>
            <w:shd w:val="clear" w:color="auto" w:fill="auto"/>
          </w:tcPr>
          <w:p w14:paraId="68EEC681" w14:textId="77777777" w:rsidR="00F9331A" w:rsidRDefault="00F9331A" w:rsidP="00817B0C">
            <w:pPr>
              <w:rPr>
                <w:b/>
              </w:rPr>
            </w:pPr>
          </w:p>
        </w:tc>
        <w:tc>
          <w:tcPr>
            <w:tcW w:w="898" w:type="dxa"/>
            <w:shd w:val="clear" w:color="auto" w:fill="auto"/>
          </w:tcPr>
          <w:p w14:paraId="2B42398D" w14:textId="77777777" w:rsidR="00F9331A" w:rsidRDefault="00F9331A" w:rsidP="00817B0C">
            <w:pPr>
              <w:rPr>
                <w:b/>
              </w:rPr>
            </w:pPr>
          </w:p>
        </w:tc>
        <w:tc>
          <w:tcPr>
            <w:tcW w:w="943" w:type="dxa"/>
            <w:shd w:val="clear" w:color="auto" w:fill="auto"/>
          </w:tcPr>
          <w:p w14:paraId="26A6A546" w14:textId="77777777" w:rsidR="00F9331A" w:rsidRDefault="00F9331A" w:rsidP="00817B0C">
            <w:pPr>
              <w:rPr>
                <w:b/>
              </w:rPr>
            </w:pPr>
          </w:p>
        </w:tc>
      </w:tr>
      <w:tr w:rsidR="00F9331A" w14:paraId="0718C808" w14:textId="77777777" w:rsidTr="00817B0C">
        <w:tblPrEx>
          <w:tblLook w:val="0000" w:firstRow="0" w:lastRow="0" w:firstColumn="0" w:lastColumn="0" w:noHBand="0" w:noVBand="0"/>
        </w:tblPrEx>
        <w:trPr>
          <w:trHeight w:val="20"/>
          <w:jc w:val="center"/>
        </w:trPr>
        <w:tc>
          <w:tcPr>
            <w:tcW w:w="1916" w:type="dxa"/>
          </w:tcPr>
          <w:p w14:paraId="6305092E" w14:textId="77777777" w:rsidR="00F9331A" w:rsidRDefault="00F9331A" w:rsidP="00817B0C">
            <w:pPr>
              <w:rPr>
                <w:b/>
                <w:sz w:val="18"/>
                <w:szCs w:val="18"/>
              </w:rPr>
            </w:pPr>
            <w:r>
              <w:rPr>
                <w:b/>
                <w:sz w:val="18"/>
                <w:szCs w:val="18"/>
              </w:rPr>
              <w:t>1.5</w:t>
            </w:r>
          </w:p>
        </w:tc>
        <w:tc>
          <w:tcPr>
            <w:tcW w:w="3871" w:type="dxa"/>
            <w:gridSpan w:val="2"/>
            <w:shd w:val="clear" w:color="auto" w:fill="auto"/>
          </w:tcPr>
          <w:p w14:paraId="533E0EB7" w14:textId="77777777" w:rsidR="00F9331A" w:rsidRPr="00FE77FA" w:rsidRDefault="00F9331A" w:rsidP="00817B0C">
            <w:pPr>
              <w:rPr>
                <w:sz w:val="18"/>
                <w:szCs w:val="18"/>
              </w:rPr>
            </w:pPr>
            <w:r w:rsidRPr="00156753">
              <w:t>Identify and report workplace environmental hazards to appropriate personnel.</w:t>
            </w:r>
          </w:p>
        </w:tc>
        <w:tc>
          <w:tcPr>
            <w:tcW w:w="890" w:type="dxa"/>
            <w:shd w:val="clear" w:color="auto" w:fill="auto"/>
          </w:tcPr>
          <w:p w14:paraId="0EC756A1" w14:textId="77777777" w:rsidR="00F9331A" w:rsidRDefault="00F9331A" w:rsidP="00817B0C">
            <w:pPr>
              <w:rPr>
                <w:b/>
              </w:rPr>
            </w:pPr>
          </w:p>
        </w:tc>
        <w:tc>
          <w:tcPr>
            <w:tcW w:w="831" w:type="dxa"/>
            <w:gridSpan w:val="2"/>
            <w:shd w:val="clear" w:color="auto" w:fill="auto"/>
          </w:tcPr>
          <w:p w14:paraId="1053114B" w14:textId="77777777" w:rsidR="00F9331A" w:rsidRDefault="00F9331A" w:rsidP="00817B0C">
            <w:pPr>
              <w:rPr>
                <w:b/>
              </w:rPr>
            </w:pPr>
          </w:p>
        </w:tc>
        <w:tc>
          <w:tcPr>
            <w:tcW w:w="971" w:type="dxa"/>
            <w:gridSpan w:val="2"/>
            <w:shd w:val="clear" w:color="auto" w:fill="auto"/>
          </w:tcPr>
          <w:p w14:paraId="5DCB2391" w14:textId="77777777" w:rsidR="00F9331A" w:rsidRDefault="00F9331A" w:rsidP="00817B0C">
            <w:pPr>
              <w:rPr>
                <w:b/>
              </w:rPr>
            </w:pPr>
          </w:p>
        </w:tc>
        <w:tc>
          <w:tcPr>
            <w:tcW w:w="898" w:type="dxa"/>
            <w:shd w:val="clear" w:color="auto" w:fill="auto"/>
          </w:tcPr>
          <w:p w14:paraId="552049CA" w14:textId="77777777" w:rsidR="00F9331A" w:rsidRDefault="00F9331A" w:rsidP="00817B0C">
            <w:pPr>
              <w:rPr>
                <w:b/>
              </w:rPr>
            </w:pPr>
          </w:p>
        </w:tc>
        <w:tc>
          <w:tcPr>
            <w:tcW w:w="943" w:type="dxa"/>
            <w:shd w:val="clear" w:color="auto" w:fill="auto"/>
          </w:tcPr>
          <w:p w14:paraId="52BBBB99" w14:textId="77777777" w:rsidR="00F9331A" w:rsidRDefault="00F9331A" w:rsidP="00817B0C">
            <w:pPr>
              <w:rPr>
                <w:b/>
              </w:rPr>
            </w:pPr>
          </w:p>
        </w:tc>
      </w:tr>
      <w:tr w:rsidR="00F9331A" w14:paraId="3A3ECB5C" w14:textId="77777777" w:rsidTr="00817B0C">
        <w:tblPrEx>
          <w:tblLook w:val="0000" w:firstRow="0" w:lastRow="0" w:firstColumn="0" w:lastColumn="0" w:noHBand="0" w:noVBand="0"/>
        </w:tblPrEx>
        <w:trPr>
          <w:trHeight w:val="247"/>
          <w:jc w:val="center"/>
        </w:trPr>
        <w:tc>
          <w:tcPr>
            <w:tcW w:w="1916" w:type="dxa"/>
            <w:shd w:val="clear" w:color="auto" w:fill="D9D9D9" w:themeFill="background1" w:themeFillShade="D9"/>
          </w:tcPr>
          <w:p w14:paraId="5CBEA083" w14:textId="77777777" w:rsidR="00F9331A" w:rsidRPr="00100B21" w:rsidRDefault="00F9331A" w:rsidP="00817B0C">
            <w:pPr>
              <w:rPr>
                <w:b/>
                <w:sz w:val="20"/>
              </w:rPr>
            </w:pPr>
            <w:r w:rsidRPr="00100B21">
              <w:rPr>
                <w:b/>
                <w:sz w:val="20"/>
              </w:rPr>
              <w:t>2</w:t>
            </w:r>
          </w:p>
        </w:tc>
        <w:tc>
          <w:tcPr>
            <w:tcW w:w="8404" w:type="dxa"/>
            <w:gridSpan w:val="9"/>
            <w:shd w:val="clear" w:color="auto" w:fill="D9D9D9" w:themeFill="background1" w:themeFillShade="D9"/>
          </w:tcPr>
          <w:p w14:paraId="1820B7FB" w14:textId="77777777" w:rsidR="00F9331A" w:rsidRPr="002902CB" w:rsidRDefault="00F9331A" w:rsidP="00817B0C">
            <w:pPr>
              <w:rPr>
                <w:b/>
                <w:sz w:val="20"/>
              </w:rPr>
            </w:pPr>
            <w:r w:rsidRPr="002902CB">
              <w:rPr>
                <w:b/>
              </w:rPr>
              <w:t>Comply with environmental regulations</w:t>
            </w:r>
          </w:p>
        </w:tc>
      </w:tr>
      <w:tr w:rsidR="00F9331A" w14:paraId="4B39AE73" w14:textId="77777777" w:rsidTr="00817B0C">
        <w:tblPrEx>
          <w:tblLook w:val="0000" w:firstRow="0" w:lastRow="0" w:firstColumn="0" w:lastColumn="0" w:noHBand="0" w:noVBand="0"/>
        </w:tblPrEx>
        <w:trPr>
          <w:trHeight w:val="20"/>
          <w:jc w:val="center"/>
        </w:trPr>
        <w:tc>
          <w:tcPr>
            <w:tcW w:w="1916" w:type="dxa"/>
          </w:tcPr>
          <w:p w14:paraId="160C6496" w14:textId="77777777" w:rsidR="00F9331A" w:rsidRPr="009F2963" w:rsidRDefault="00F9331A" w:rsidP="00817B0C">
            <w:pPr>
              <w:rPr>
                <w:b/>
                <w:sz w:val="18"/>
                <w:szCs w:val="18"/>
              </w:rPr>
            </w:pPr>
            <w:r w:rsidRPr="009F2963">
              <w:rPr>
                <w:b/>
                <w:sz w:val="18"/>
                <w:szCs w:val="18"/>
              </w:rPr>
              <w:t>2.1</w:t>
            </w:r>
          </w:p>
        </w:tc>
        <w:tc>
          <w:tcPr>
            <w:tcW w:w="3871" w:type="dxa"/>
            <w:gridSpan w:val="2"/>
            <w:shd w:val="clear" w:color="auto" w:fill="auto"/>
          </w:tcPr>
          <w:p w14:paraId="747B9200" w14:textId="77777777" w:rsidR="00F9331A" w:rsidRPr="00FE77FA" w:rsidRDefault="00F9331A" w:rsidP="00817B0C">
            <w:r w:rsidRPr="00156753">
              <w:t>Follow workplace procedures to ensure compliance.</w:t>
            </w:r>
          </w:p>
        </w:tc>
        <w:tc>
          <w:tcPr>
            <w:tcW w:w="890" w:type="dxa"/>
            <w:shd w:val="clear" w:color="auto" w:fill="auto"/>
          </w:tcPr>
          <w:p w14:paraId="439CFD17" w14:textId="77777777" w:rsidR="00F9331A" w:rsidRDefault="00F9331A" w:rsidP="00817B0C">
            <w:pPr>
              <w:rPr>
                <w:b/>
              </w:rPr>
            </w:pPr>
          </w:p>
        </w:tc>
        <w:tc>
          <w:tcPr>
            <w:tcW w:w="831" w:type="dxa"/>
            <w:gridSpan w:val="2"/>
            <w:shd w:val="clear" w:color="auto" w:fill="auto"/>
          </w:tcPr>
          <w:p w14:paraId="78A63531" w14:textId="77777777" w:rsidR="00F9331A" w:rsidRDefault="00F9331A" w:rsidP="00817B0C">
            <w:pPr>
              <w:rPr>
                <w:b/>
              </w:rPr>
            </w:pPr>
          </w:p>
        </w:tc>
        <w:tc>
          <w:tcPr>
            <w:tcW w:w="971" w:type="dxa"/>
            <w:gridSpan w:val="2"/>
            <w:shd w:val="clear" w:color="auto" w:fill="auto"/>
          </w:tcPr>
          <w:p w14:paraId="1B5390D7" w14:textId="77777777" w:rsidR="00F9331A" w:rsidRDefault="00F9331A" w:rsidP="00817B0C">
            <w:pPr>
              <w:rPr>
                <w:b/>
              </w:rPr>
            </w:pPr>
          </w:p>
        </w:tc>
        <w:tc>
          <w:tcPr>
            <w:tcW w:w="898" w:type="dxa"/>
            <w:shd w:val="clear" w:color="auto" w:fill="auto"/>
          </w:tcPr>
          <w:p w14:paraId="6FE83B47" w14:textId="77777777" w:rsidR="00F9331A" w:rsidRDefault="00F9331A" w:rsidP="00817B0C">
            <w:pPr>
              <w:rPr>
                <w:b/>
              </w:rPr>
            </w:pPr>
          </w:p>
        </w:tc>
        <w:tc>
          <w:tcPr>
            <w:tcW w:w="943" w:type="dxa"/>
            <w:shd w:val="clear" w:color="auto" w:fill="auto"/>
          </w:tcPr>
          <w:p w14:paraId="3B371552" w14:textId="77777777" w:rsidR="00F9331A" w:rsidRDefault="00F9331A" w:rsidP="00817B0C">
            <w:pPr>
              <w:rPr>
                <w:b/>
              </w:rPr>
            </w:pPr>
          </w:p>
        </w:tc>
      </w:tr>
      <w:tr w:rsidR="00F9331A" w14:paraId="733CD46D" w14:textId="77777777" w:rsidTr="00817B0C">
        <w:tblPrEx>
          <w:tblLook w:val="0000" w:firstRow="0" w:lastRow="0" w:firstColumn="0" w:lastColumn="0" w:noHBand="0" w:noVBand="0"/>
        </w:tblPrEx>
        <w:trPr>
          <w:trHeight w:val="20"/>
          <w:jc w:val="center"/>
        </w:trPr>
        <w:tc>
          <w:tcPr>
            <w:tcW w:w="1916" w:type="dxa"/>
          </w:tcPr>
          <w:p w14:paraId="7EE64C70" w14:textId="77777777" w:rsidR="00F9331A" w:rsidRPr="009F2963" w:rsidRDefault="00F9331A" w:rsidP="00817B0C">
            <w:pPr>
              <w:rPr>
                <w:b/>
                <w:sz w:val="18"/>
                <w:szCs w:val="18"/>
              </w:rPr>
            </w:pPr>
            <w:r w:rsidRPr="009F2963">
              <w:rPr>
                <w:b/>
                <w:sz w:val="18"/>
                <w:szCs w:val="18"/>
              </w:rPr>
              <w:t>2.2</w:t>
            </w:r>
          </w:p>
        </w:tc>
        <w:tc>
          <w:tcPr>
            <w:tcW w:w="3871" w:type="dxa"/>
            <w:gridSpan w:val="2"/>
            <w:shd w:val="clear" w:color="auto" w:fill="auto"/>
          </w:tcPr>
          <w:p w14:paraId="640F5CA5" w14:textId="77777777" w:rsidR="00F9331A" w:rsidRPr="00FE77FA" w:rsidRDefault="00F9331A" w:rsidP="00817B0C">
            <w:r w:rsidRPr="00156753">
              <w:t>Report breaches or potential breaches to appropriate personnel</w:t>
            </w:r>
          </w:p>
        </w:tc>
        <w:tc>
          <w:tcPr>
            <w:tcW w:w="890" w:type="dxa"/>
            <w:shd w:val="clear" w:color="auto" w:fill="auto"/>
          </w:tcPr>
          <w:p w14:paraId="3C621ECD" w14:textId="77777777" w:rsidR="00F9331A" w:rsidRDefault="00F9331A" w:rsidP="00817B0C">
            <w:pPr>
              <w:rPr>
                <w:b/>
              </w:rPr>
            </w:pPr>
          </w:p>
        </w:tc>
        <w:tc>
          <w:tcPr>
            <w:tcW w:w="831" w:type="dxa"/>
            <w:gridSpan w:val="2"/>
            <w:shd w:val="clear" w:color="auto" w:fill="auto"/>
          </w:tcPr>
          <w:p w14:paraId="1B4477CA" w14:textId="77777777" w:rsidR="00F9331A" w:rsidRDefault="00F9331A" w:rsidP="00817B0C">
            <w:pPr>
              <w:rPr>
                <w:b/>
              </w:rPr>
            </w:pPr>
          </w:p>
        </w:tc>
        <w:tc>
          <w:tcPr>
            <w:tcW w:w="971" w:type="dxa"/>
            <w:gridSpan w:val="2"/>
            <w:shd w:val="clear" w:color="auto" w:fill="auto"/>
          </w:tcPr>
          <w:p w14:paraId="2CB447A4" w14:textId="77777777" w:rsidR="00F9331A" w:rsidRDefault="00F9331A" w:rsidP="00817B0C">
            <w:pPr>
              <w:rPr>
                <w:b/>
              </w:rPr>
            </w:pPr>
          </w:p>
        </w:tc>
        <w:tc>
          <w:tcPr>
            <w:tcW w:w="898" w:type="dxa"/>
            <w:shd w:val="clear" w:color="auto" w:fill="auto"/>
          </w:tcPr>
          <w:p w14:paraId="1B2D2E74" w14:textId="77777777" w:rsidR="00F9331A" w:rsidRDefault="00F9331A" w:rsidP="00817B0C">
            <w:pPr>
              <w:rPr>
                <w:b/>
              </w:rPr>
            </w:pPr>
          </w:p>
        </w:tc>
        <w:tc>
          <w:tcPr>
            <w:tcW w:w="943" w:type="dxa"/>
            <w:shd w:val="clear" w:color="auto" w:fill="auto"/>
          </w:tcPr>
          <w:p w14:paraId="2F5BE3BF" w14:textId="77777777" w:rsidR="00F9331A" w:rsidRDefault="00F9331A" w:rsidP="00817B0C">
            <w:pPr>
              <w:rPr>
                <w:b/>
              </w:rPr>
            </w:pPr>
          </w:p>
        </w:tc>
      </w:tr>
      <w:tr w:rsidR="00F9331A" w14:paraId="2243E174" w14:textId="77777777" w:rsidTr="00817B0C">
        <w:tblPrEx>
          <w:tblLook w:val="0000" w:firstRow="0" w:lastRow="0" w:firstColumn="0" w:lastColumn="0" w:noHBand="0" w:noVBand="0"/>
        </w:tblPrEx>
        <w:trPr>
          <w:trHeight w:val="259"/>
          <w:jc w:val="center"/>
        </w:trPr>
        <w:tc>
          <w:tcPr>
            <w:tcW w:w="1916" w:type="dxa"/>
            <w:shd w:val="clear" w:color="auto" w:fill="D9D9D9" w:themeFill="background1" w:themeFillShade="D9"/>
          </w:tcPr>
          <w:p w14:paraId="7FAE42B8" w14:textId="77777777" w:rsidR="00F9331A" w:rsidRPr="00100B21" w:rsidRDefault="00F9331A" w:rsidP="00817B0C">
            <w:pPr>
              <w:rPr>
                <w:b/>
                <w:sz w:val="20"/>
              </w:rPr>
            </w:pPr>
            <w:r w:rsidRPr="00100B21">
              <w:rPr>
                <w:b/>
                <w:sz w:val="20"/>
              </w:rPr>
              <w:t>3</w:t>
            </w:r>
          </w:p>
        </w:tc>
        <w:tc>
          <w:tcPr>
            <w:tcW w:w="8404" w:type="dxa"/>
            <w:gridSpan w:val="9"/>
            <w:shd w:val="clear" w:color="auto" w:fill="D9D9D9" w:themeFill="background1" w:themeFillShade="D9"/>
          </w:tcPr>
          <w:p w14:paraId="5B42870D" w14:textId="77777777" w:rsidR="00F9331A" w:rsidRPr="002902CB" w:rsidRDefault="00F9331A" w:rsidP="00817B0C">
            <w:pPr>
              <w:rPr>
                <w:b/>
                <w:sz w:val="20"/>
              </w:rPr>
            </w:pPr>
            <w:r w:rsidRPr="002902CB">
              <w:rPr>
                <w:b/>
              </w:rPr>
              <w:t>Seek opportunities to improve resource efficiency</w:t>
            </w:r>
          </w:p>
        </w:tc>
      </w:tr>
      <w:tr w:rsidR="00F9331A" w14:paraId="298D534D" w14:textId="77777777" w:rsidTr="00817B0C">
        <w:tblPrEx>
          <w:tblLook w:val="0000" w:firstRow="0" w:lastRow="0" w:firstColumn="0" w:lastColumn="0" w:noHBand="0" w:noVBand="0"/>
        </w:tblPrEx>
        <w:trPr>
          <w:trHeight w:val="20"/>
          <w:jc w:val="center"/>
        </w:trPr>
        <w:tc>
          <w:tcPr>
            <w:tcW w:w="1916" w:type="dxa"/>
          </w:tcPr>
          <w:p w14:paraId="212CEFEA" w14:textId="77777777" w:rsidR="00F9331A" w:rsidRPr="009F2963" w:rsidRDefault="00F9331A" w:rsidP="00817B0C">
            <w:pPr>
              <w:rPr>
                <w:b/>
                <w:sz w:val="18"/>
                <w:szCs w:val="18"/>
              </w:rPr>
            </w:pPr>
            <w:r w:rsidRPr="009F2963">
              <w:rPr>
                <w:b/>
                <w:sz w:val="18"/>
                <w:szCs w:val="18"/>
              </w:rPr>
              <w:t>3.1</w:t>
            </w:r>
          </w:p>
        </w:tc>
        <w:tc>
          <w:tcPr>
            <w:tcW w:w="3871" w:type="dxa"/>
            <w:gridSpan w:val="2"/>
            <w:shd w:val="clear" w:color="auto" w:fill="auto"/>
          </w:tcPr>
          <w:p w14:paraId="53FCB681" w14:textId="77777777" w:rsidR="00F9331A" w:rsidRPr="00FE77FA" w:rsidRDefault="00F9331A" w:rsidP="00817B0C">
            <w:r w:rsidRPr="00156753">
              <w:t>Follow organisational plans to improve environmental practices and resource efficiency.</w:t>
            </w:r>
          </w:p>
        </w:tc>
        <w:tc>
          <w:tcPr>
            <w:tcW w:w="890" w:type="dxa"/>
            <w:shd w:val="clear" w:color="auto" w:fill="auto"/>
          </w:tcPr>
          <w:p w14:paraId="20F24C2E" w14:textId="77777777" w:rsidR="00F9331A" w:rsidRDefault="00F9331A" w:rsidP="00817B0C">
            <w:pPr>
              <w:rPr>
                <w:b/>
              </w:rPr>
            </w:pPr>
          </w:p>
        </w:tc>
        <w:tc>
          <w:tcPr>
            <w:tcW w:w="831" w:type="dxa"/>
            <w:gridSpan w:val="2"/>
            <w:shd w:val="clear" w:color="auto" w:fill="auto"/>
          </w:tcPr>
          <w:p w14:paraId="0A6147F9" w14:textId="77777777" w:rsidR="00F9331A" w:rsidRDefault="00F9331A" w:rsidP="00817B0C">
            <w:pPr>
              <w:rPr>
                <w:b/>
              </w:rPr>
            </w:pPr>
          </w:p>
        </w:tc>
        <w:tc>
          <w:tcPr>
            <w:tcW w:w="971" w:type="dxa"/>
            <w:gridSpan w:val="2"/>
            <w:shd w:val="clear" w:color="auto" w:fill="auto"/>
          </w:tcPr>
          <w:p w14:paraId="5112C4F7" w14:textId="77777777" w:rsidR="00F9331A" w:rsidRDefault="00F9331A" w:rsidP="00817B0C">
            <w:pPr>
              <w:rPr>
                <w:b/>
              </w:rPr>
            </w:pPr>
          </w:p>
        </w:tc>
        <w:tc>
          <w:tcPr>
            <w:tcW w:w="898" w:type="dxa"/>
            <w:shd w:val="clear" w:color="auto" w:fill="auto"/>
          </w:tcPr>
          <w:p w14:paraId="581B29B2" w14:textId="77777777" w:rsidR="00F9331A" w:rsidRDefault="00F9331A" w:rsidP="00817B0C">
            <w:pPr>
              <w:rPr>
                <w:b/>
              </w:rPr>
            </w:pPr>
          </w:p>
        </w:tc>
        <w:tc>
          <w:tcPr>
            <w:tcW w:w="943" w:type="dxa"/>
            <w:shd w:val="clear" w:color="auto" w:fill="auto"/>
          </w:tcPr>
          <w:p w14:paraId="251B7612" w14:textId="77777777" w:rsidR="00F9331A" w:rsidRDefault="00F9331A" w:rsidP="00817B0C">
            <w:pPr>
              <w:rPr>
                <w:b/>
              </w:rPr>
            </w:pPr>
          </w:p>
        </w:tc>
      </w:tr>
      <w:tr w:rsidR="00F9331A" w14:paraId="4CB120B3" w14:textId="77777777" w:rsidTr="00817B0C">
        <w:tblPrEx>
          <w:tblLook w:val="0000" w:firstRow="0" w:lastRow="0" w:firstColumn="0" w:lastColumn="0" w:noHBand="0" w:noVBand="0"/>
        </w:tblPrEx>
        <w:trPr>
          <w:trHeight w:val="20"/>
          <w:jc w:val="center"/>
        </w:trPr>
        <w:tc>
          <w:tcPr>
            <w:tcW w:w="1916" w:type="dxa"/>
          </w:tcPr>
          <w:p w14:paraId="2DC184BE" w14:textId="77777777" w:rsidR="00F9331A" w:rsidRPr="009F2963" w:rsidRDefault="00F9331A" w:rsidP="00817B0C">
            <w:pPr>
              <w:rPr>
                <w:b/>
                <w:sz w:val="18"/>
                <w:szCs w:val="18"/>
              </w:rPr>
            </w:pPr>
            <w:r w:rsidRPr="009F2963">
              <w:rPr>
                <w:b/>
                <w:sz w:val="18"/>
                <w:szCs w:val="18"/>
              </w:rPr>
              <w:t>3.2</w:t>
            </w:r>
          </w:p>
        </w:tc>
        <w:tc>
          <w:tcPr>
            <w:tcW w:w="3871" w:type="dxa"/>
            <w:gridSpan w:val="2"/>
            <w:shd w:val="clear" w:color="auto" w:fill="auto"/>
          </w:tcPr>
          <w:p w14:paraId="740E49B5" w14:textId="77777777" w:rsidR="00F9331A" w:rsidRPr="00FE77FA" w:rsidRDefault="00F9331A" w:rsidP="00817B0C">
            <w:r w:rsidRPr="00156753">
              <w:t>Work as part of a team, where relevant, to identify possible areas for improvements to work practices in own work area.</w:t>
            </w:r>
          </w:p>
        </w:tc>
        <w:tc>
          <w:tcPr>
            <w:tcW w:w="890" w:type="dxa"/>
            <w:shd w:val="clear" w:color="auto" w:fill="auto"/>
          </w:tcPr>
          <w:p w14:paraId="632E990A" w14:textId="77777777" w:rsidR="00F9331A" w:rsidRDefault="00F9331A" w:rsidP="00817B0C">
            <w:pPr>
              <w:rPr>
                <w:b/>
              </w:rPr>
            </w:pPr>
          </w:p>
        </w:tc>
        <w:tc>
          <w:tcPr>
            <w:tcW w:w="831" w:type="dxa"/>
            <w:gridSpan w:val="2"/>
            <w:shd w:val="clear" w:color="auto" w:fill="auto"/>
          </w:tcPr>
          <w:p w14:paraId="0DB2113E" w14:textId="77777777" w:rsidR="00F9331A" w:rsidRDefault="00F9331A" w:rsidP="00817B0C">
            <w:pPr>
              <w:rPr>
                <w:b/>
              </w:rPr>
            </w:pPr>
          </w:p>
        </w:tc>
        <w:tc>
          <w:tcPr>
            <w:tcW w:w="971" w:type="dxa"/>
            <w:gridSpan w:val="2"/>
            <w:shd w:val="clear" w:color="auto" w:fill="auto"/>
          </w:tcPr>
          <w:p w14:paraId="034C2DA0" w14:textId="77777777" w:rsidR="00F9331A" w:rsidRDefault="00F9331A" w:rsidP="00817B0C">
            <w:pPr>
              <w:rPr>
                <w:b/>
              </w:rPr>
            </w:pPr>
          </w:p>
        </w:tc>
        <w:tc>
          <w:tcPr>
            <w:tcW w:w="898" w:type="dxa"/>
            <w:shd w:val="clear" w:color="auto" w:fill="auto"/>
          </w:tcPr>
          <w:p w14:paraId="1C7F0C26" w14:textId="77777777" w:rsidR="00F9331A" w:rsidRDefault="00F9331A" w:rsidP="00817B0C">
            <w:pPr>
              <w:rPr>
                <w:b/>
              </w:rPr>
            </w:pPr>
          </w:p>
        </w:tc>
        <w:tc>
          <w:tcPr>
            <w:tcW w:w="943" w:type="dxa"/>
            <w:shd w:val="clear" w:color="auto" w:fill="auto"/>
          </w:tcPr>
          <w:p w14:paraId="5101CA0C" w14:textId="77777777" w:rsidR="00F9331A" w:rsidRDefault="00F9331A" w:rsidP="00817B0C">
            <w:pPr>
              <w:rPr>
                <w:b/>
              </w:rPr>
            </w:pPr>
          </w:p>
        </w:tc>
      </w:tr>
      <w:tr w:rsidR="00F9331A" w14:paraId="15C5C5AA" w14:textId="77777777" w:rsidTr="00817B0C">
        <w:tblPrEx>
          <w:tblLook w:val="0000" w:firstRow="0" w:lastRow="0" w:firstColumn="0" w:lastColumn="0" w:noHBand="0" w:noVBand="0"/>
        </w:tblPrEx>
        <w:trPr>
          <w:trHeight w:val="20"/>
          <w:jc w:val="center"/>
        </w:trPr>
        <w:tc>
          <w:tcPr>
            <w:tcW w:w="1916" w:type="dxa"/>
          </w:tcPr>
          <w:p w14:paraId="424053E9" w14:textId="77777777" w:rsidR="00F9331A" w:rsidRPr="009F2963" w:rsidRDefault="00F9331A" w:rsidP="00817B0C">
            <w:pPr>
              <w:rPr>
                <w:b/>
                <w:sz w:val="18"/>
                <w:szCs w:val="18"/>
              </w:rPr>
            </w:pPr>
            <w:r w:rsidRPr="009F2963">
              <w:rPr>
                <w:b/>
                <w:sz w:val="18"/>
                <w:szCs w:val="18"/>
              </w:rPr>
              <w:t>3.3</w:t>
            </w:r>
          </w:p>
        </w:tc>
        <w:tc>
          <w:tcPr>
            <w:tcW w:w="3871" w:type="dxa"/>
            <w:gridSpan w:val="2"/>
            <w:shd w:val="clear" w:color="auto" w:fill="auto"/>
          </w:tcPr>
          <w:p w14:paraId="38DFE62A" w14:textId="77777777" w:rsidR="00F9331A" w:rsidRPr="00FE77FA" w:rsidRDefault="00F9331A" w:rsidP="00817B0C">
            <w:r w:rsidRPr="00156753">
              <w:t>Make suggestions for improvements to workplace practices in own work area.</w:t>
            </w:r>
          </w:p>
        </w:tc>
        <w:tc>
          <w:tcPr>
            <w:tcW w:w="890" w:type="dxa"/>
            <w:shd w:val="clear" w:color="auto" w:fill="auto"/>
          </w:tcPr>
          <w:p w14:paraId="008DAEE8" w14:textId="77777777" w:rsidR="00F9331A" w:rsidRDefault="00F9331A" w:rsidP="00817B0C">
            <w:pPr>
              <w:rPr>
                <w:b/>
              </w:rPr>
            </w:pPr>
          </w:p>
        </w:tc>
        <w:tc>
          <w:tcPr>
            <w:tcW w:w="831" w:type="dxa"/>
            <w:gridSpan w:val="2"/>
            <w:shd w:val="clear" w:color="auto" w:fill="auto"/>
          </w:tcPr>
          <w:p w14:paraId="567B9EFF" w14:textId="77777777" w:rsidR="00F9331A" w:rsidRDefault="00F9331A" w:rsidP="00817B0C">
            <w:pPr>
              <w:rPr>
                <w:b/>
              </w:rPr>
            </w:pPr>
          </w:p>
        </w:tc>
        <w:tc>
          <w:tcPr>
            <w:tcW w:w="971" w:type="dxa"/>
            <w:gridSpan w:val="2"/>
            <w:shd w:val="clear" w:color="auto" w:fill="auto"/>
          </w:tcPr>
          <w:p w14:paraId="5F8F76A0" w14:textId="77777777" w:rsidR="00F9331A" w:rsidRDefault="00F9331A" w:rsidP="00817B0C">
            <w:pPr>
              <w:rPr>
                <w:b/>
              </w:rPr>
            </w:pPr>
          </w:p>
        </w:tc>
        <w:tc>
          <w:tcPr>
            <w:tcW w:w="898" w:type="dxa"/>
            <w:shd w:val="clear" w:color="auto" w:fill="auto"/>
          </w:tcPr>
          <w:p w14:paraId="1DC6C333" w14:textId="77777777" w:rsidR="00F9331A" w:rsidRDefault="00F9331A" w:rsidP="00817B0C">
            <w:pPr>
              <w:rPr>
                <w:b/>
              </w:rPr>
            </w:pPr>
          </w:p>
        </w:tc>
        <w:tc>
          <w:tcPr>
            <w:tcW w:w="943" w:type="dxa"/>
            <w:shd w:val="clear" w:color="auto" w:fill="auto"/>
          </w:tcPr>
          <w:p w14:paraId="6D3B44A8" w14:textId="77777777" w:rsidR="00F9331A" w:rsidRDefault="00F9331A" w:rsidP="00817B0C">
            <w:pPr>
              <w:rPr>
                <w:b/>
              </w:rPr>
            </w:pPr>
          </w:p>
        </w:tc>
      </w:tr>
    </w:tbl>
    <w:p w14:paraId="5F3CBC22" w14:textId="77777777" w:rsidR="00F9331A" w:rsidRPr="00C64D41" w:rsidRDefault="00F9331A" w:rsidP="003E2A6E">
      <w:pPr>
        <w:pStyle w:val="ListBullets"/>
        <w:numPr>
          <w:ilvl w:val="0"/>
          <w:numId w:val="0"/>
        </w:numPr>
        <w:spacing w:before="60"/>
        <w:rPr>
          <w:sz w:val="20"/>
          <w:szCs w:val="20"/>
        </w:rPr>
      </w:pPr>
      <w:r>
        <w:t xml:space="preserve">* </w:t>
      </w:r>
      <w:r w:rsidRPr="00C64D41">
        <w:rPr>
          <w:sz w:val="20"/>
          <w:szCs w:val="20"/>
        </w:rPr>
        <w:t xml:space="preserve">Please be aware of moderation requirements for these forms of evidence. The requirements </w:t>
      </w:r>
      <w:r w:rsidR="00C64D41" w:rsidRPr="00C64D41">
        <w:rPr>
          <w:sz w:val="20"/>
          <w:szCs w:val="20"/>
        </w:rPr>
        <w:t>are</w:t>
      </w:r>
      <w:r w:rsidRPr="00C64D41">
        <w:rPr>
          <w:sz w:val="20"/>
          <w:szCs w:val="20"/>
        </w:rPr>
        <w:t xml:space="preserve"> found at:</w:t>
      </w:r>
    </w:p>
    <w:p w14:paraId="380A5917" w14:textId="77777777" w:rsidR="00F9331A" w:rsidRPr="00C64D41" w:rsidRDefault="00F9331A" w:rsidP="00F9331A">
      <w:pPr>
        <w:pStyle w:val="ListBullets"/>
        <w:numPr>
          <w:ilvl w:val="0"/>
          <w:numId w:val="0"/>
        </w:numPr>
        <w:rPr>
          <w:sz w:val="20"/>
          <w:szCs w:val="20"/>
        </w:rPr>
      </w:pPr>
      <w:r w:rsidRPr="00C64D41">
        <w:rPr>
          <w:sz w:val="20"/>
          <w:szCs w:val="20"/>
        </w:rPr>
        <w:t xml:space="preserve"> </w:t>
      </w:r>
      <w:hyperlink r:id="rId46" w:history="1">
        <w:r w:rsidRPr="00C64D41">
          <w:rPr>
            <w:rStyle w:val="Hyperlink"/>
            <w:sz w:val="20"/>
            <w:szCs w:val="20"/>
          </w:rPr>
          <w:t>http://www.bsss.act.edu.au/grade_moderation/moderation_information_for_teachers</w:t>
        </w:r>
      </w:hyperlink>
    </w:p>
    <w:sectPr w:rsidR="00F9331A" w:rsidRPr="00C64D41" w:rsidSect="0040556A">
      <w:pgSz w:w="11906" w:h="16838"/>
      <w:pgMar w:top="1276" w:right="1440" w:bottom="1134" w:left="1440" w:header="567" w:footer="567"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97D2" w14:textId="77777777" w:rsidR="00D473C0" w:rsidRDefault="00D473C0" w:rsidP="0064595B">
      <w:r>
        <w:separator/>
      </w:r>
    </w:p>
  </w:endnote>
  <w:endnote w:type="continuationSeparator" w:id="0">
    <w:p w14:paraId="7FB9BD3F" w14:textId="77777777" w:rsidR="00D473C0" w:rsidRDefault="00D473C0"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BB3D" w14:textId="77777777" w:rsidR="007370BA" w:rsidRPr="00A6125F" w:rsidRDefault="007370BA"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818369"/>
      <w:docPartObj>
        <w:docPartGallery w:val="Page Numbers (Bottom of Page)"/>
        <w:docPartUnique/>
      </w:docPartObj>
    </w:sdtPr>
    <w:sdtEndPr>
      <w:rPr>
        <w:i w:val="0"/>
        <w:noProof/>
      </w:rPr>
    </w:sdtEndPr>
    <w:sdtContent>
      <w:p w14:paraId="3721AEDC" w14:textId="77777777" w:rsidR="00D473C0" w:rsidRPr="003C18FA" w:rsidRDefault="00D473C0">
        <w:pPr>
          <w:pStyle w:val="Footer"/>
          <w:jc w:val="center"/>
          <w:rPr>
            <w:i w:val="0"/>
          </w:rPr>
        </w:pPr>
        <w:r w:rsidRPr="003C18FA">
          <w:rPr>
            <w:i w:val="0"/>
          </w:rPr>
          <w:fldChar w:fldCharType="begin"/>
        </w:r>
        <w:r w:rsidRPr="003C18FA">
          <w:rPr>
            <w:i w:val="0"/>
          </w:rPr>
          <w:instrText xml:space="preserve"> PAGE   \* MERGEFORMAT </w:instrText>
        </w:r>
        <w:r w:rsidRPr="003C18FA">
          <w:rPr>
            <w:i w:val="0"/>
          </w:rPr>
          <w:fldChar w:fldCharType="separate"/>
        </w:r>
        <w:r>
          <w:rPr>
            <w:i w:val="0"/>
            <w:noProof/>
          </w:rPr>
          <w:t>23</w:t>
        </w:r>
        <w:r w:rsidRPr="003C18FA">
          <w:rPr>
            <w:i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DECF" w14:textId="77777777" w:rsidR="00D473C0" w:rsidRDefault="00D473C0" w:rsidP="0064595B">
      <w:r>
        <w:separator/>
      </w:r>
    </w:p>
  </w:footnote>
  <w:footnote w:type="continuationSeparator" w:id="0">
    <w:p w14:paraId="52F8AA95" w14:textId="77777777" w:rsidR="00D473C0" w:rsidRDefault="00D473C0"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8606" w14:textId="729507B6" w:rsidR="00D473C0" w:rsidRDefault="007370BA" w:rsidP="00EC02EE">
    <w:pPr>
      <w:pStyle w:val="Header"/>
    </w:pPr>
    <w:r>
      <w:t xml:space="preserve">ACT BSSS Horticulture C Course, </w:t>
    </w:r>
    <w:r w:rsidR="00D473C0">
      <w:t>Board Endorsed December 2015 (amended 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FA2"/>
    <w:multiLevelType w:val="hybridMultilevel"/>
    <w:tmpl w:val="598E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102C2"/>
    <w:multiLevelType w:val="hybridMultilevel"/>
    <w:tmpl w:val="F7143D48"/>
    <w:lvl w:ilvl="0" w:tplc="32FC6F86">
      <w:start w:val="1"/>
      <w:numFmt w:val="bullet"/>
      <w:pStyle w:val="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8B64F18"/>
    <w:multiLevelType w:val="hybridMultilevel"/>
    <w:tmpl w:val="B39045E2"/>
    <w:lvl w:ilvl="0" w:tplc="2AF4363E">
      <w:start w:val="1"/>
      <w:numFmt w:val="bullet"/>
      <w:pStyle w:val="ListBullets"/>
      <w:lvlText w:val=""/>
      <w:lvlJc w:val="left"/>
      <w:pPr>
        <w:ind w:left="720" w:hanging="360"/>
      </w:pPr>
      <w:rPr>
        <w:rFonts w:ascii="Symbol" w:eastAsia="Times New Roman" w:hAnsi="Symbol" w:cs="Times New Roman" w:hint="default"/>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3" w15:restartNumberingAfterBreak="0">
    <w:nsid w:val="182F6E3C"/>
    <w:multiLevelType w:val="hybridMultilevel"/>
    <w:tmpl w:val="85A81F1C"/>
    <w:lvl w:ilvl="0" w:tplc="A64A1954">
      <w:start w:val="1"/>
      <w:numFmt w:val="bullet"/>
      <w:pStyle w:val="TableListBullet"/>
      <w:lvlText w:val=""/>
      <w:lvlJc w:val="left"/>
      <w:pPr>
        <w:ind w:left="1174" w:hanging="360"/>
      </w:pPr>
      <w:rPr>
        <w:rFonts w:ascii="Symbol" w:eastAsia="Times New Roman" w:hAnsi="Symbol" w:cs="Times New Roman" w:hint="default"/>
        <w:sz w:val="22"/>
        <w:szCs w:val="22"/>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15:restartNumberingAfterBreak="0">
    <w:nsid w:val="3A273922"/>
    <w:multiLevelType w:val="hybridMultilevel"/>
    <w:tmpl w:val="8120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560D0259"/>
    <w:multiLevelType w:val="hybridMultilevel"/>
    <w:tmpl w:val="02BC5666"/>
    <w:lvl w:ilvl="0" w:tplc="0C090001">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58C7196B"/>
    <w:multiLevelType w:val="multilevel"/>
    <w:tmpl w:val="8932E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B4405"/>
    <w:multiLevelType w:val="hybridMultilevel"/>
    <w:tmpl w:val="17FC8190"/>
    <w:lvl w:ilvl="0" w:tplc="7A78B0B8">
      <w:start w:val="1"/>
      <w:numFmt w:val="bullet"/>
      <w:pStyle w:val="List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681E3B"/>
    <w:multiLevelType w:val="hybridMultilevel"/>
    <w:tmpl w:val="80F22798"/>
    <w:lvl w:ilvl="0" w:tplc="3C087C9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15:restartNumberingAfterBreak="0">
    <w:nsid w:val="6DDC5DCF"/>
    <w:multiLevelType w:val="hybridMultilevel"/>
    <w:tmpl w:val="A77A7C1C"/>
    <w:lvl w:ilvl="0" w:tplc="7A78B0B8">
      <w:start w:val="1"/>
      <w:numFmt w:val="decimal"/>
      <w:pStyle w:val="TableListNumber"/>
      <w:lvlText w:val="%1)"/>
      <w:lvlJc w:val="left"/>
      <w:pPr>
        <w:ind w:left="754" w:hanging="360"/>
      </w:pPr>
    </w:lvl>
    <w:lvl w:ilvl="1" w:tplc="0C090001"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2"/>
  </w:num>
  <w:num w:numId="4">
    <w:abstractNumId w:val="11"/>
  </w:num>
  <w:num w:numId="5">
    <w:abstractNumId w:val="6"/>
  </w:num>
  <w:num w:numId="6">
    <w:abstractNumId w:val="9"/>
  </w:num>
  <w:num w:numId="7">
    <w:abstractNumId w:val="10"/>
  </w:num>
  <w:num w:numId="8">
    <w:abstractNumId w:val="7"/>
  </w:num>
  <w:num w:numId="9">
    <w:abstractNumId w:val="0"/>
  </w:num>
  <w:num w:numId="10">
    <w:abstractNumId w:val="4"/>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5953">
      <o:colormenu v:ext="edit" fillcolor="none" strokecolor="none"/>
    </o:shapedefaults>
  </w:hdrShapeDefault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0646"/>
    <w:rsid w:val="00003E10"/>
    <w:rsid w:val="000051BB"/>
    <w:rsid w:val="000155BE"/>
    <w:rsid w:val="00034C97"/>
    <w:rsid w:val="0003772A"/>
    <w:rsid w:val="00046E39"/>
    <w:rsid w:val="0004709B"/>
    <w:rsid w:val="00047E78"/>
    <w:rsid w:val="00052B31"/>
    <w:rsid w:val="00063B5B"/>
    <w:rsid w:val="000642AB"/>
    <w:rsid w:val="00070F57"/>
    <w:rsid w:val="000722EF"/>
    <w:rsid w:val="0007320F"/>
    <w:rsid w:val="00076D64"/>
    <w:rsid w:val="000770C1"/>
    <w:rsid w:val="0007790E"/>
    <w:rsid w:val="00083D54"/>
    <w:rsid w:val="00090902"/>
    <w:rsid w:val="0009252C"/>
    <w:rsid w:val="00093482"/>
    <w:rsid w:val="00095487"/>
    <w:rsid w:val="000963E6"/>
    <w:rsid w:val="00097777"/>
    <w:rsid w:val="000A1577"/>
    <w:rsid w:val="000A37A3"/>
    <w:rsid w:val="000B0B91"/>
    <w:rsid w:val="000B1ADA"/>
    <w:rsid w:val="000B44E7"/>
    <w:rsid w:val="000C276B"/>
    <w:rsid w:val="000C2E12"/>
    <w:rsid w:val="000D2B35"/>
    <w:rsid w:val="000E018C"/>
    <w:rsid w:val="000E1FB4"/>
    <w:rsid w:val="000E413C"/>
    <w:rsid w:val="000E4313"/>
    <w:rsid w:val="000F0991"/>
    <w:rsid w:val="000F2725"/>
    <w:rsid w:val="000F5718"/>
    <w:rsid w:val="000F696F"/>
    <w:rsid w:val="0010640F"/>
    <w:rsid w:val="00107149"/>
    <w:rsid w:val="00111378"/>
    <w:rsid w:val="00111C5A"/>
    <w:rsid w:val="00112D09"/>
    <w:rsid w:val="00113BD4"/>
    <w:rsid w:val="00114D28"/>
    <w:rsid w:val="00117CCA"/>
    <w:rsid w:val="001201CB"/>
    <w:rsid w:val="001210C3"/>
    <w:rsid w:val="0012423C"/>
    <w:rsid w:val="00141D13"/>
    <w:rsid w:val="00147E59"/>
    <w:rsid w:val="00150611"/>
    <w:rsid w:val="001529CA"/>
    <w:rsid w:val="00154C4E"/>
    <w:rsid w:val="00161BD5"/>
    <w:rsid w:val="0016677F"/>
    <w:rsid w:val="001710F7"/>
    <w:rsid w:val="00172347"/>
    <w:rsid w:val="00173C74"/>
    <w:rsid w:val="00174923"/>
    <w:rsid w:val="001749C9"/>
    <w:rsid w:val="0017526C"/>
    <w:rsid w:val="00175357"/>
    <w:rsid w:val="00176EC6"/>
    <w:rsid w:val="0018191D"/>
    <w:rsid w:val="001849EE"/>
    <w:rsid w:val="00195349"/>
    <w:rsid w:val="001974EF"/>
    <w:rsid w:val="001A3CD6"/>
    <w:rsid w:val="001B3279"/>
    <w:rsid w:val="001D0389"/>
    <w:rsid w:val="001D0E34"/>
    <w:rsid w:val="001E2FAA"/>
    <w:rsid w:val="001E6105"/>
    <w:rsid w:val="001F080A"/>
    <w:rsid w:val="001F0FC0"/>
    <w:rsid w:val="001F1F1B"/>
    <w:rsid w:val="001F645B"/>
    <w:rsid w:val="001F69FB"/>
    <w:rsid w:val="001F7571"/>
    <w:rsid w:val="00207DDB"/>
    <w:rsid w:val="00213A67"/>
    <w:rsid w:val="00217201"/>
    <w:rsid w:val="002174D7"/>
    <w:rsid w:val="0022421C"/>
    <w:rsid w:val="00230248"/>
    <w:rsid w:val="00231CF1"/>
    <w:rsid w:val="00233AA3"/>
    <w:rsid w:val="002422C0"/>
    <w:rsid w:val="002438E0"/>
    <w:rsid w:val="00246C63"/>
    <w:rsid w:val="00253D2B"/>
    <w:rsid w:val="00263B10"/>
    <w:rsid w:val="002678B2"/>
    <w:rsid w:val="00267ACB"/>
    <w:rsid w:val="00270666"/>
    <w:rsid w:val="00276D0E"/>
    <w:rsid w:val="00277966"/>
    <w:rsid w:val="00284092"/>
    <w:rsid w:val="002853B3"/>
    <w:rsid w:val="002929FC"/>
    <w:rsid w:val="00292F00"/>
    <w:rsid w:val="00295064"/>
    <w:rsid w:val="002D53E7"/>
    <w:rsid w:val="002D6F68"/>
    <w:rsid w:val="002E6865"/>
    <w:rsid w:val="002F1B8F"/>
    <w:rsid w:val="0030436D"/>
    <w:rsid w:val="0030554C"/>
    <w:rsid w:val="003164E3"/>
    <w:rsid w:val="003201C8"/>
    <w:rsid w:val="00320840"/>
    <w:rsid w:val="00321320"/>
    <w:rsid w:val="00321422"/>
    <w:rsid w:val="00322050"/>
    <w:rsid w:val="0032253F"/>
    <w:rsid w:val="003236CF"/>
    <w:rsid w:val="00324FE4"/>
    <w:rsid w:val="003251DA"/>
    <w:rsid w:val="00325775"/>
    <w:rsid w:val="003340BF"/>
    <w:rsid w:val="00335102"/>
    <w:rsid w:val="00342563"/>
    <w:rsid w:val="00344491"/>
    <w:rsid w:val="00345D83"/>
    <w:rsid w:val="00350117"/>
    <w:rsid w:val="0035363D"/>
    <w:rsid w:val="00365FC5"/>
    <w:rsid w:val="003713E2"/>
    <w:rsid w:val="00371FCA"/>
    <w:rsid w:val="00372403"/>
    <w:rsid w:val="00372DC9"/>
    <w:rsid w:val="00380174"/>
    <w:rsid w:val="0039097C"/>
    <w:rsid w:val="00391CC5"/>
    <w:rsid w:val="00392359"/>
    <w:rsid w:val="0039333A"/>
    <w:rsid w:val="00395286"/>
    <w:rsid w:val="00395B1D"/>
    <w:rsid w:val="003A1CA9"/>
    <w:rsid w:val="003A1EC5"/>
    <w:rsid w:val="003B08C9"/>
    <w:rsid w:val="003B291E"/>
    <w:rsid w:val="003C18FA"/>
    <w:rsid w:val="003C62EF"/>
    <w:rsid w:val="003D239D"/>
    <w:rsid w:val="003D3109"/>
    <w:rsid w:val="003D3FAE"/>
    <w:rsid w:val="003D418E"/>
    <w:rsid w:val="003D6FF3"/>
    <w:rsid w:val="003E2A6E"/>
    <w:rsid w:val="003E491F"/>
    <w:rsid w:val="003E58FB"/>
    <w:rsid w:val="0040041A"/>
    <w:rsid w:val="0040556A"/>
    <w:rsid w:val="00410C54"/>
    <w:rsid w:val="0041165E"/>
    <w:rsid w:val="0041175D"/>
    <w:rsid w:val="00427D7A"/>
    <w:rsid w:val="00431FBA"/>
    <w:rsid w:val="004322AE"/>
    <w:rsid w:val="004506AE"/>
    <w:rsid w:val="00454174"/>
    <w:rsid w:val="00457AB2"/>
    <w:rsid w:val="004610EF"/>
    <w:rsid w:val="00464281"/>
    <w:rsid w:val="00464E57"/>
    <w:rsid w:val="00466CBB"/>
    <w:rsid w:val="00466FB1"/>
    <w:rsid w:val="004708E2"/>
    <w:rsid w:val="0047218E"/>
    <w:rsid w:val="004844DF"/>
    <w:rsid w:val="00486115"/>
    <w:rsid w:val="00490C11"/>
    <w:rsid w:val="004A2DBE"/>
    <w:rsid w:val="004A7731"/>
    <w:rsid w:val="004A78A6"/>
    <w:rsid w:val="004B08F4"/>
    <w:rsid w:val="004B2F6A"/>
    <w:rsid w:val="004B397D"/>
    <w:rsid w:val="004C1541"/>
    <w:rsid w:val="004C2958"/>
    <w:rsid w:val="004C38B4"/>
    <w:rsid w:val="004C4993"/>
    <w:rsid w:val="004C75FF"/>
    <w:rsid w:val="004D0356"/>
    <w:rsid w:val="004D1E42"/>
    <w:rsid w:val="004D4705"/>
    <w:rsid w:val="004E0157"/>
    <w:rsid w:val="004F1510"/>
    <w:rsid w:val="004F2959"/>
    <w:rsid w:val="004F7DD6"/>
    <w:rsid w:val="00506118"/>
    <w:rsid w:val="005071AD"/>
    <w:rsid w:val="00514CAE"/>
    <w:rsid w:val="005322B4"/>
    <w:rsid w:val="005373F7"/>
    <w:rsid w:val="00540313"/>
    <w:rsid w:val="0054442C"/>
    <w:rsid w:val="00546E68"/>
    <w:rsid w:val="00547ED4"/>
    <w:rsid w:val="005519DC"/>
    <w:rsid w:val="0055694E"/>
    <w:rsid w:val="00563927"/>
    <w:rsid w:val="00566AEE"/>
    <w:rsid w:val="00572025"/>
    <w:rsid w:val="00577F88"/>
    <w:rsid w:val="005836EC"/>
    <w:rsid w:val="0058755B"/>
    <w:rsid w:val="00591086"/>
    <w:rsid w:val="00597D37"/>
    <w:rsid w:val="005A0220"/>
    <w:rsid w:val="005A1AF2"/>
    <w:rsid w:val="005A2DC3"/>
    <w:rsid w:val="005A4934"/>
    <w:rsid w:val="005B2F5F"/>
    <w:rsid w:val="005B5BCF"/>
    <w:rsid w:val="005C0442"/>
    <w:rsid w:val="005C0505"/>
    <w:rsid w:val="005C179A"/>
    <w:rsid w:val="005C7742"/>
    <w:rsid w:val="005D2112"/>
    <w:rsid w:val="005D433F"/>
    <w:rsid w:val="005D6502"/>
    <w:rsid w:val="005E1FB6"/>
    <w:rsid w:val="005F33BE"/>
    <w:rsid w:val="005F64E3"/>
    <w:rsid w:val="00600BA6"/>
    <w:rsid w:val="006063F5"/>
    <w:rsid w:val="00610BC0"/>
    <w:rsid w:val="00617023"/>
    <w:rsid w:val="00617C96"/>
    <w:rsid w:val="00623B21"/>
    <w:rsid w:val="00631E7C"/>
    <w:rsid w:val="00633E74"/>
    <w:rsid w:val="00640F1D"/>
    <w:rsid w:val="0064177D"/>
    <w:rsid w:val="0064595B"/>
    <w:rsid w:val="006550A3"/>
    <w:rsid w:val="00662201"/>
    <w:rsid w:val="006625F4"/>
    <w:rsid w:val="006643BC"/>
    <w:rsid w:val="00672BB1"/>
    <w:rsid w:val="00691DA3"/>
    <w:rsid w:val="006933BC"/>
    <w:rsid w:val="0069685E"/>
    <w:rsid w:val="006B0E9D"/>
    <w:rsid w:val="006B6969"/>
    <w:rsid w:val="006B6CF0"/>
    <w:rsid w:val="006B6E85"/>
    <w:rsid w:val="006C1C80"/>
    <w:rsid w:val="006C3C83"/>
    <w:rsid w:val="006C578A"/>
    <w:rsid w:val="006C72CF"/>
    <w:rsid w:val="006D691C"/>
    <w:rsid w:val="006E35C9"/>
    <w:rsid w:val="006F0551"/>
    <w:rsid w:val="006F0A75"/>
    <w:rsid w:val="006F244A"/>
    <w:rsid w:val="007002F3"/>
    <w:rsid w:val="00701D4E"/>
    <w:rsid w:val="00703C32"/>
    <w:rsid w:val="007108C4"/>
    <w:rsid w:val="00710F8D"/>
    <w:rsid w:val="007111CB"/>
    <w:rsid w:val="00713237"/>
    <w:rsid w:val="00714609"/>
    <w:rsid w:val="0072234D"/>
    <w:rsid w:val="00725002"/>
    <w:rsid w:val="007256A8"/>
    <w:rsid w:val="0073473C"/>
    <w:rsid w:val="00735934"/>
    <w:rsid w:val="007370BA"/>
    <w:rsid w:val="0074319A"/>
    <w:rsid w:val="00744256"/>
    <w:rsid w:val="00744719"/>
    <w:rsid w:val="007479E4"/>
    <w:rsid w:val="00754F9C"/>
    <w:rsid w:val="007558D4"/>
    <w:rsid w:val="007625B3"/>
    <w:rsid w:val="00766187"/>
    <w:rsid w:val="00771875"/>
    <w:rsid w:val="00772B9C"/>
    <w:rsid w:val="00773A20"/>
    <w:rsid w:val="007816AB"/>
    <w:rsid w:val="007907FC"/>
    <w:rsid w:val="007911FB"/>
    <w:rsid w:val="00792C9E"/>
    <w:rsid w:val="0079544B"/>
    <w:rsid w:val="007A4421"/>
    <w:rsid w:val="007A76FB"/>
    <w:rsid w:val="007B0745"/>
    <w:rsid w:val="007B0A8E"/>
    <w:rsid w:val="007B45C2"/>
    <w:rsid w:val="007B7194"/>
    <w:rsid w:val="007C0384"/>
    <w:rsid w:val="007C2715"/>
    <w:rsid w:val="007C3692"/>
    <w:rsid w:val="007C54D3"/>
    <w:rsid w:val="007D1AFC"/>
    <w:rsid w:val="007D2966"/>
    <w:rsid w:val="007E484D"/>
    <w:rsid w:val="007E5B8A"/>
    <w:rsid w:val="007E779F"/>
    <w:rsid w:val="007E7DE3"/>
    <w:rsid w:val="007F2A4B"/>
    <w:rsid w:val="007F7B7F"/>
    <w:rsid w:val="008021D9"/>
    <w:rsid w:val="0080252A"/>
    <w:rsid w:val="0081130E"/>
    <w:rsid w:val="00813834"/>
    <w:rsid w:val="00817B0C"/>
    <w:rsid w:val="00823284"/>
    <w:rsid w:val="00830F10"/>
    <w:rsid w:val="00832598"/>
    <w:rsid w:val="008364A9"/>
    <w:rsid w:val="00837FA6"/>
    <w:rsid w:val="00846C6C"/>
    <w:rsid w:val="0085433E"/>
    <w:rsid w:val="00854739"/>
    <w:rsid w:val="0086339E"/>
    <w:rsid w:val="00871D8E"/>
    <w:rsid w:val="00874BCA"/>
    <w:rsid w:val="008818FD"/>
    <w:rsid w:val="00887FA9"/>
    <w:rsid w:val="0089004E"/>
    <w:rsid w:val="008A3221"/>
    <w:rsid w:val="008A32A3"/>
    <w:rsid w:val="008A67A7"/>
    <w:rsid w:val="008B5350"/>
    <w:rsid w:val="008B5B65"/>
    <w:rsid w:val="008C31F9"/>
    <w:rsid w:val="008C430C"/>
    <w:rsid w:val="008D122D"/>
    <w:rsid w:val="008D2AE5"/>
    <w:rsid w:val="008D456D"/>
    <w:rsid w:val="008E672A"/>
    <w:rsid w:val="00900BF7"/>
    <w:rsid w:val="00901C11"/>
    <w:rsid w:val="00904AB9"/>
    <w:rsid w:val="00915E2D"/>
    <w:rsid w:val="009162BF"/>
    <w:rsid w:val="009174D0"/>
    <w:rsid w:val="00925E56"/>
    <w:rsid w:val="00940107"/>
    <w:rsid w:val="00942029"/>
    <w:rsid w:val="00953987"/>
    <w:rsid w:val="00962D37"/>
    <w:rsid w:val="00965FAB"/>
    <w:rsid w:val="00973BEE"/>
    <w:rsid w:val="009814C8"/>
    <w:rsid w:val="00981D1E"/>
    <w:rsid w:val="00982645"/>
    <w:rsid w:val="00985B71"/>
    <w:rsid w:val="00985DF0"/>
    <w:rsid w:val="00991E0A"/>
    <w:rsid w:val="009976B1"/>
    <w:rsid w:val="009B2E46"/>
    <w:rsid w:val="009B3CE3"/>
    <w:rsid w:val="009C2183"/>
    <w:rsid w:val="009C4198"/>
    <w:rsid w:val="009C59D7"/>
    <w:rsid w:val="009C60BA"/>
    <w:rsid w:val="009E02EC"/>
    <w:rsid w:val="009F3C32"/>
    <w:rsid w:val="009F64F7"/>
    <w:rsid w:val="009F7863"/>
    <w:rsid w:val="00A02D30"/>
    <w:rsid w:val="00A03D7B"/>
    <w:rsid w:val="00A047D1"/>
    <w:rsid w:val="00A05C6A"/>
    <w:rsid w:val="00A07245"/>
    <w:rsid w:val="00A13A24"/>
    <w:rsid w:val="00A16DB3"/>
    <w:rsid w:val="00A2318B"/>
    <w:rsid w:val="00A24ECC"/>
    <w:rsid w:val="00A2698C"/>
    <w:rsid w:val="00A27A7E"/>
    <w:rsid w:val="00A3376B"/>
    <w:rsid w:val="00A34AA4"/>
    <w:rsid w:val="00A35076"/>
    <w:rsid w:val="00A35FF4"/>
    <w:rsid w:val="00A413BE"/>
    <w:rsid w:val="00A43B80"/>
    <w:rsid w:val="00A51FA9"/>
    <w:rsid w:val="00A5711F"/>
    <w:rsid w:val="00A63B3D"/>
    <w:rsid w:val="00A724DB"/>
    <w:rsid w:val="00A762F6"/>
    <w:rsid w:val="00A82B64"/>
    <w:rsid w:val="00A83762"/>
    <w:rsid w:val="00A8678C"/>
    <w:rsid w:val="00A87F30"/>
    <w:rsid w:val="00AA27B7"/>
    <w:rsid w:val="00AA36E6"/>
    <w:rsid w:val="00AA3E8B"/>
    <w:rsid w:val="00AA43CE"/>
    <w:rsid w:val="00AB1610"/>
    <w:rsid w:val="00AB7269"/>
    <w:rsid w:val="00AC1B6E"/>
    <w:rsid w:val="00AC30DE"/>
    <w:rsid w:val="00AC320E"/>
    <w:rsid w:val="00AC4A00"/>
    <w:rsid w:val="00AD4FD2"/>
    <w:rsid w:val="00AD66D6"/>
    <w:rsid w:val="00AE335E"/>
    <w:rsid w:val="00AE5556"/>
    <w:rsid w:val="00AF06B4"/>
    <w:rsid w:val="00B029ED"/>
    <w:rsid w:val="00B04AAA"/>
    <w:rsid w:val="00B07FC8"/>
    <w:rsid w:val="00B114B7"/>
    <w:rsid w:val="00B11F0E"/>
    <w:rsid w:val="00B14752"/>
    <w:rsid w:val="00B158CD"/>
    <w:rsid w:val="00B17FC6"/>
    <w:rsid w:val="00B20100"/>
    <w:rsid w:val="00B20B34"/>
    <w:rsid w:val="00B21C1A"/>
    <w:rsid w:val="00B232B4"/>
    <w:rsid w:val="00B240ED"/>
    <w:rsid w:val="00B279F3"/>
    <w:rsid w:val="00B27E12"/>
    <w:rsid w:val="00B27F3A"/>
    <w:rsid w:val="00B325D5"/>
    <w:rsid w:val="00B33323"/>
    <w:rsid w:val="00B33825"/>
    <w:rsid w:val="00B351B8"/>
    <w:rsid w:val="00B43F5B"/>
    <w:rsid w:val="00B443CA"/>
    <w:rsid w:val="00B4742F"/>
    <w:rsid w:val="00B50AA9"/>
    <w:rsid w:val="00B6329F"/>
    <w:rsid w:val="00B634E3"/>
    <w:rsid w:val="00B6372F"/>
    <w:rsid w:val="00B63857"/>
    <w:rsid w:val="00B74F63"/>
    <w:rsid w:val="00B86147"/>
    <w:rsid w:val="00B92ED4"/>
    <w:rsid w:val="00B9515B"/>
    <w:rsid w:val="00B96ED1"/>
    <w:rsid w:val="00BA3D61"/>
    <w:rsid w:val="00BA4261"/>
    <w:rsid w:val="00BA724B"/>
    <w:rsid w:val="00BA77D4"/>
    <w:rsid w:val="00BA77EC"/>
    <w:rsid w:val="00BA7BAA"/>
    <w:rsid w:val="00BB5911"/>
    <w:rsid w:val="00BB68FD"/>
    <w:rsid w:val="00BC32E0"/>
    <w:rsid w:val="00BC6C57"/>
    <w:rsid w:val="00BD2534"/>
    <w:rsid w:val="00BD28B1"/>
    <w:rsid w:val="00BD5E54"/>
    <w:rsid w:val="00BE28C2"/>
    <w:rsid w:val="00BE2E06"/>
    <w:rsid w:val="00BE40F8"/>
    <w:rsid w:val="00BF3C31"/>
    <w:rsid w:val="00BF5568"/>
    <w:rsid w:val="00BF5D67"/>
    <w:rsid w:val="00C019F6"/>
    <w:rsid w:val="00C07BC5"/>
    <w:rsid w:val="00C12352"/>
    <w:rsid w:val="00C23C65"/>
    <w:rsid w:val="00C262CF"/>
    <w:rsid w:val="00C32CD5"/>
    <w:rsid w:val="00C40BBA"/>
    <w:rsid w:val="00C46A0B"/>
    <w:rsid w:val="00C618E9"/>
    <w:rsid w:val="00C63922"/>
    <w:rsid w:val="00C64385"/>
    <w:rsid w:val="00C64D41"/>
    <w:rsid w:val="00C66EE0"/>
    <w:rsid w:val="00C703FC"/>
    <w:rsid w:val="00C711EC"/>
    <w:rsid w:val="00C728A7"/>
    <w:rsid w:val="00C73C88"/>
    <w:rsid w:val="00C76110"/>
    <w:rsid w:val="00C802F8"/>
    <w:rsid w:val="00C83C18"/>
    <w:rsid w:val="00C91B16"/>
    <w:rsid w:val="00C93D00"/>
    <w:rsid w:val="00C94B26"/>
    <w:rsid w:val="00C96D86"/>
    <w:rsid w:val="00CA1040"/>
    <w:rsid w:val="00CA3F33"/>
    <w:rsid w:val="00CA4DA6"/>
    <w:rsid w:val="00CA7AA5"/>
    <w:rsid w:val="00CB1C66"/>
    <w:rsid w:val="00CB2176"/>
    <w:rsid w:val="00CB63D3"/>
    <w:rsid w:val="00CB6EAD"/>
    <w:rsid w:val="00CC2DE8"/>
    <w:rsid w:val="00CC414A"/>
    <w:rsid w:val="00CD470A"/>
    <w:rsid w:val="00CE3CDB"/>
    <w:rsid w:val="00CE5C7B"/>
    <w:rsid w:val="00CE607C"/>
    <w:rsid w:val="00CF3575"/>
    <w:rsid w:val="00CF4369"/>
    <w:rsid w:val="00CF7966"/>
    <w:rsid w:val="00D02F71"/>
    <w:rsid w:val="00D14941"/>
    <w:rsid w:val="00D161D3"/>
    <w:rsid w:val="00D2166C"/>
    <w:rsid w:val="00D21D32"/>
    <w:rsid w:val="00D332CB"/>
    <w:rsid w:val="00D33E5F"/>
    <w:rsid w:val="00D350C2"/>
    <w:rsid w:val="00D35BD3"/>
    <w:rsid w:val="00D473C0"/>
    <w:rsid w:val="00D57718"/>
    <w:rsid w:val="00D57C9A"/>
    <w:rsid w:val="00D6269C"/>
    <w:rsid w:val="00D6351E"/>
    <w:rsid w:val="00D71CD9"/>
    <w:rsid w:val="00D73A69"/>
    <w:rsid w:val="00D73DAF"/>
    <w:rsid w:val="00D81C5A"/>
    <w:rsid w:val="00D838D6"/>
    <w:rsid w:val="00D86236"/>
    <w:rsid w:val="00D86355"/>
    <w:rsid w:val="00D86A97"/>
    <w:rsid w:val="00D9125D"/>
    <w:rsid w:val="00DA3A34"/>
    <w:rsid w:val="00DA6F31"/>
    <w:rsid w:val="00DA76C0"/>
    <w:rsid w:val="00DB1C82"/>
    <w:rsid w:val="00DB7299"/>
    <w:rsid w:val="00DC29B0"/>
    <w:rsid w:val="00DC3D60"/>
    <w:rsid w:val="00DC3D87"/>
    <w:rsid w:val="00DE3572"/>
    <w:rsid w:val="00DE3FCA"/>
    <w:rsid w:val="00DF50EF"/>
    <w:rsid w:val="00DF7658"/>
    <w:rsid w:val="00DF76C3"/>
    <w:rsid w:val="00E0118F"/>
    <w:rsid w:val="00E070AC"/>
    <w:rsid w:val="00E12B9A"/>
    <w:rsid w:val="00E15861"/>
    <w:rsid w:val="00E223E9"/>
    <w:rsid w:val="00E2245F"/>
    <w:rsid w:val="00E23A49"/>
    <w:rsid w:val="00E30D64"/>
    <w:rsid w:val="00E31EDC"/>
    <w:rsid w:val="00E33318"/>
    <w:rsid w:val="00E35690"/>
    <w:rsid w:val="00E412A7"/>
    <w:rsid w:val="00E459BD"/>
    <w:rsid w:val="00E468BE"/>
    <w:rsid w:val="00E4691F"/>
    <w:rsid w:val="00E5222E"/>
    <w:rsid w:val="00E53164"/>
    <w:rsid w:val="00E55F2E"/>
    <w:rsid w:val="00E62ACA"/>
    <w:rsid w:val="00E64F9A"/>
    <w:rsid w:val="00E65D62"/>
    <w:rsid w:val="00E7282A"/>
    <w:rsid w:val="00E820ED"/>
    <w:rsid w:val="00E917B0"/>
    <w:rsid w:val="00EA12EC"/>
    <w:rsid w:val="00EB3FCC"/>
    <w:rsid w:val="00EB4AA2"/>
    <w:rsid w:val="00EC02EE"/>
    <w:rsid w:val="00EC6904"/>
    <w:rsid w:val="00EC6F7D"/>
    <w:rsid w:val="00ED131E"/>
    <w:rsid w:val="00ED3B9C"/>
    <w:rsid w:val="00EE1E34"/>
    <w:rsid w:val="00EF1814"/>
    <w:rsid w:val="00EF2CF9"/>
    <w:rsid w:val="00EF3C86"/>
    <w:rsid w:val="00F06FB3"/>
    <w:rsid w:val="00F10A4C"/>
    <w:rsid w:val="00F119DF"/>
    <w:rsid w:val="00F2489C"/>
    <w:rsid w:val="00F25C8A"/>
    <w:rsid w:val="00F260A8"/>
    <w:rsid w:val="00F30E3A"/>
    <w:rsid w:val="00F32D6D"/>
    <w:rsid w:val="00F359A2"/>
    <w:rsid w:val="00F410AF"/>
    <w:rsid w:val="00F41618"/>
    <w:rsid w:val="00F73213"/>
    <w:rsid w:val="00F753BC"/>
    <w:rsid w:val="00F75D8E"/>
    <w:rsid w:val="00F81305"/>
    <w:rsid w:val="00F83268"/>
    <w:rsid w:val="00F83ECE"/>
    <w:rsid w:val="00F845AB"/>
    <w:rsid w:val="00F87E5A"/>
    <w:rsid w:val="00F910C6"/>
    <w:rsid w:val="00F91238"/>
    <w:rsid w:val="00F9177B"/>
    <w:rsid w:val="00F9331A"/>
    <w:rsid w:val="00FA67C0"/>
    <w:rsid w:val="00FB2355"/>
    <w:rsid w:val="00FB4F5D"/>
    <w:rsid w:val="00FC162E"/>
    <w:rsid w:val="00FC6B6B"/>
    <w:rsid w:val="00FD3297"/>
    <w:rsid w:val="00FD378F"/>
    <w:rsid w:val="00FD4B50"/>
    <w:rsid w:val="00FE5D84"/>
    <w:rsid w:val="00FF0EBF"/>
    <w:rsid w:val="00FF236E"/>
    <w:rsid w:val="00FF4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colormenu v:ext="edit" fillcolor="none" strokecolor="none"/>
    </o:shapedefaults>
    <o:shapelayout v:ext="edit">
      <o:idmap v:ext="edit" data="1"/>
    </o:shapelayout>
  </w:shapeDefaults>
  <w:decimalSymbol w:val="."/>
  <w:listSeparator w:val=","/>
  <w14:docId w14:val="253FDF3D"/>
  <w15:docId w15:val="{47C31C47-10F8-4E57-9167-94E625ED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FA"/>
    <w:pPr>
      <w:spacing w:before="120"/>
    </w:pPr>
    <w:rPr>
      <w:rFonts w:eastAsia="Times New Roman"/>
      <w:sz w:val="22"/>
      <w:lang w:eastAsia="en-US"/>
    </w:rPr>
  </w:style>
  <w:style w:type="paragraph" w:styleId="Heading1">
    <w:name w:val="heading 1"/>
    <w:aliases w:val="H1,h1,Group Title"/>
    <w:basedOn w:val="Normal"/>
    <w:next w:val="Normal"/>
    <w:link w:val="Heading1Char"/>
    <w:uiPriority w:val="99"/>
    <w:qFormat/>
    <w:rsid w:val="00141D1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unhideWhenUsed/>
    <w:qFormat/>
    <w:rsid w:val="00141D13"/>
    <w:pPr>
      <w:spacing w:before="240" w:after="120"/>
      <w:outlineLvl w:val="1"/>
    </w:pPr>
    <w:rPr>
      <w:b/>
      <w:bCs/>
      <w:iCs/>
      <w:sz w:val="28"/>
      <w:szCs w:val="28"/>
    </w:rPr>
  </w:style>
  <w:style w:type="paragraph" w:styleId="Heading3">
    <w:name w:val="heading 3"/>
    <w:basedOn w:val="Normal"/>
    <w:next w:val="Normal"/>
    <w:link w:val="Heading3Char"/>
    <w:uiPriority w:val="9"/>
    <w:unhideWhenUsed/>
    <w:qFormat/>
    <w:rsid w:val="00617C96"/>
    <w:pPr>
      <w:spacing w:after="120"/>
      <w:outlineLvl w:val="2"/>
    </w:pPr>
    <w:rPr>
      <w:b/>
      <w:bCs/>
      <w:sz w:val="24"/>
      <w:szCs w:val="26"/>
    </w:rPr>
  </w:style>
  <w:style w:type="paragraph" w:styleId="Heading4">
    <w:name w:val="heading 4"/>
    <w:basedOn w:val="Normal"/>
    <w:next w:val="Normal"/>
    <w:link w:val="Heading4Char"/>
    <w:uiPriority w:val="9"/>
    <w:unhideWhenUsed/>
    <w:qFormat/>
    <w:rsid w:val="003C18FA"/>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141D13"/>
    <w:rPr>
      <w:rFonts w:eastAsia="Times New Roman"/>
      <w:b/>
      <w:bCs/>
      <w:sz w:val="32"/>
      <w:szCs w:val="36"/>
      <w:lang w:val="en-US" w:eastAsia="en-US"/>
    </w:rPr>
  </w:style>
  <w:style w:type="character" w:customStyle="1" w:styleId="Heading2Char">
    <w:name w:val="Heading 2 Char"/>
    <w:basedOn w:val="DefaultParagraphFont"/>
    <w:link w:val="Heading2"/>
    <w:uiPriority w:val="9"/>
    <w:rsid w:val="00141D13"/>
    <w:rPr>
      <w:rFonts w:eastAsia="Times New Roman"/>
      <w:b/>
      <w:bCs/>
      <w:iCs/>
      <w:sz w:val="28"/>
      <w:szCs w:val="28"/>
      <w:lang w:eastAsia="en-US"/>
    </w:rPr>
  </w:style>
  <w:style w:type="character" w:customStyle="1" w:styleId="Heading3Char">
    <w:name w:val="Heading 3 Char"/>
    <w:basedOn w:val="DefaultParagraphFont"/>
    <w:link w:val="Heading3"/>
    <w:uiPriority w:val="9"/>
    <w:rsid w:val="00617C96"/>
    <w:rPr>
      <w:rFonts w:eastAsia="Times New Roman"/>
      <w:b/>
      <w:bCs/>
      <w:sz w:val="24"/>
      <w:szCs w:val="26"/>
      <w:lang w:eastAsia="en-US"/>
    </w:rPr>
  </w:style>
  <w:style w:type="character" w:customStyle="1" w:styleId="Heading4Char">
    <w:name w:val="Heading 4 Char"/>
    <w:basedOn w:val="DefaultParagraphFont"/>
    <w:link w:val="Heading4"/>
    <w:uiPriority w:val="9"/>
    <w:rsid w:val="003C18FA"/>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B33825"/>
    <w:pPr>
      <w:tabs>
        <w:tab w:val="center" w:pos="4513"/>
        <w:tab w:val="right" w:pos="9026"/>
      </w:tabs>
    </w:pPr>
    <w:rPr>
      <w:i/>
      <w:sz w:val="20"/>
    </w:rPr>
  </w:style>
  <w:style w:type="character" w:customStyle="1" w:styleId="HeaderChar">
    <w:name w:val="Header Char"/>
    <w:basedOn w:val="DefaultParagraphFont"/>
    <w:link w:val="Header"/>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next w:val="Normal"/>
    <w:link w:val="ListBulletChar"/>
    <w:qFormat/>
    <w:rsid w:val="005F33BE"/>
    <w:pPr>
      <w:numPr>
        <w:numId w:val="1"/>
      </w:numPr>
      <w:spacing w:before="60" w:after="60"/>
    </w:pPr>
    <w:rPr>
      <w:szCs w:val="24"/>
    </w:rPr>
  </w:style>
  <w:style w:type="character" w:customStyle="1" w:styleId="ListBulletChar">
    <w:name w:val="List Bullet Char"/>
    <w:basedOn w:val="DefaultParagraphFont"/>
    <w:link w:val="ListBullet"/>
    <w:rsid w:val="005F33BE"/>
    <w:rPr>
      <w:rFonts w:eastAsia="Times New Roman"/>
      <w:sz w:val="22"/>
      <w:szCs w:val="24"/>
      <w:lang w:eastAsia="en-US"/>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styleId="ListParagraph">
    <w:name w:val="List Paragraph"/>
    <w:basedOn w:val="Normal"/>
    <w:uiPriority w:val="34"/>
    <w:qFormat/>
    <w:rsid w:val="00D57718"/>
    <w:pPr>
      <w:numPr>
        <w:ilvl w:val="1"/>
        <w:numId w:val="2"/>
      </w:numPr>
    </w:pPr>
    <w:rPr>
      <w:rFonts w:cs="Calibri"/>
      <w:szCs w:val="22"/>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1529CA"/>
    <w:pPr>
      <w:tabs>
        <w:tab w:val="left" w:pos="3969"/>
        <w:tab w:val="right" w:leader="dot" w:pos="9072"/>
      </w:tabs>
      <w:spacing w:before="40" w:after="40"/>
    </w:pPr>
    <w:rPr>
      <w:rFonts w:cs="Calibri"/>
      <w:noProof/>
    </w:rPr>
  </w:style>
  <w:style w:type="paragraph" w:customStyle="1" w:styleId="TableText">
    <w:name w:val="Table Text"/>
    <w:basedOn w:val="Normal"/>
    <w:next w:val="Normal"/>
    <w:link w:val="TableTextChar"/>
    <w:qFormat/>
    <w:rsid w:val="005F33BE"/>
    <w:pPr>
      <w:spacing w:before="40" w:after="40"/>
      <w:ind w:left="113"/>
    </w:pPr>
    <w:rPr>
      <w:rFonts w:cs="Calibri"/>
      <w:szCs w:val="22"/>
    </w:rPr>
  </w:style>
  <w:style w:type="character" w:customStyle="1" w:styleId="TableTextChar">
    <w:name w:val="Table Text Char"/>
    <w:basedOn w:val="DefaultParagraphFont"/>
    <w:link w:val="TableText"/>
    <w:rsid w:val="0079544B"/>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5F33BE"/>
    <w:rPr>
      <w:b/>
    </w:rPr>
  </w:style>
  <w:style w:type="character" w:customStyle="1" w:styleId="TableTextBoldChar">
    <w:name w:val="Table Text Bold Char"/>
    <w:basedOn w:val="TableTextChar"/>
    <w:link w:val="TableTextBold"/>
    <w:rsid w:val="005F33BE"/>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centred">
    <w:name w:val="Table Text centred"/>
    <w:basedOn w:val="TableText"/>
    <w:next w:val="TableText"/>
    <w:link w:val="TableTextcentredChar"/>
    <w:qFormat/>
    <w:rsid w:val="00217201"/>
    <w:pPr>
      <w:jc w:val="center"/>
    </w:pPr>
  </w:style>
  <w:style w:type="character" w:customStyle="1" w:styleId="TableTextcentredChar">
    <w:name w:val="Table Text centred Char"/>
    <w:basedOn w:val="TableTextChar"/>
    <w:link w:val="TableTextcentred"/>
    <w:rsid w:val="00217201"/>
    <w:rPr>
      <w:rFonts w:ascii="Times New Roman" w:eastAsia="Times New Roman" w:hAnsi="Times New Roman" w:cs="Calibri"/>
      <w:sz w:val="22"/>
      <w:szCs w:val="22"/>
      <w:lang w:val="en-US" w:eastAsia="en-US"/>
    </w:rPr>
  </w:style>
  <w:style w:type="paragraph" w:customStyle="1" w:styleId="TableTextBoldcentred">
    <w:name w:val="Table Text Bold centred"/>
    <w:basedOn w:val="TableText"/>
    <w:next w:val="Normal"/>
    <w:link w:val="TableTextBoldcentredChar"/>
    <w:qFormat/>
    <w:rsid w:val="00217201"/>
    <w:pPr>
      <w:jc w:val="center"/>
    </w:pPr>
    <w:rPr>
      <w:b/>
    </w:rPr>
  </w:style>
  <w:style w:type="character" w:customStyle="1" w:styleId="TableTextBoldcentredChar">
    <w:name w:val="Table Text Bold centred Char"/>
    <w:basedOn w:val="TableTextChar"/>
    <w:link w:val="TableTextBoldcentred"/>
    <w:rsid w:val="00217201"/>
    <w:rPr>
      <w:rFonts w:ascii="Times New Roman" w:eastAsia="Times New Roman" w:hAnsi="Times New Roman" w:cs="Calibri"/>
      <w:b/>
      <w:sz w:val="22"/>
      <w:szCs w:val="22"/>
      <w:lang w:val="en-US" w:eastAsia="en-US"/>
    </w:rPr>
  </w:style>
  <w:style w:type="paragraph" w:customStyle="1" w:styleId="TableText5cmRtab">
    <w:name w:val="Table Text 5cm R tab"/>
    <w:basedOn w:val="Normal"/>
    <w:next w:val="Normal"/>
    <w:link w:val="TableText5cmRtabChar"/>
    <w:qFormat/>
    <w:rsid w:val="0012423C"/>
    <w:pPr>
      <w:tabs>
        <w:tab w:val="right" w:pos="2835"/>
      </w:tabs>
      <w:spacing w:before="40" w:after="40"/>
      <w:ind w:left="57"/>
    </w:pPr>
    <w:rPr>
      <w:rFonts w:cs="Calibri"/>
      <w:color w:val="0D0D0D"/>
      <w:szCs w:val="22"/>
    </w:rPr>
  </w:style>
  <w:style w:type="character" w:customStyle="1" w:styleId="TableText5cmRtabChar">
    <w:name w:val="Table Text 5cm R tab Char"/>
    <w:basedOn w:val="DefaultParagraphFont"/>
    <w:link w:val="TableText5cmRtab"/>
    <w:rsid w:val="0012423C"/>
    <w:rPr>
      <w:rFonts w:eastAsia="Times New Roman" w:cs="Calibri"/>
      <w:color w:val="0D0D0D"/>
      <w:sz w:val="22"/>
      <w:szCs w:val="22"/>
      <w:lang w:eastAsia="en-US"/>
    </w:rPr>
  </w:style>
  <w:style w:type="paragraph" w:customStyle="1" w:styleId="TableTextBold25Ltab">
    <w:name w:val="Table Text Bold 2.5 Ltab"/>
    <w:basedOn w:val="TableTextBold"/>
    <w:qFormat/>
    <w:rsid w:val="00B21C1A"/>
    <w:pPr>
      <w:tabs>
        <w:tab w:val="left" w:pos="1559"/>
      </w:tabs>
    </w:pPr>
    <w:rPr>
      <w:color w:val="0D0D0D"/>
    </w:rPr>
  </w:style>
  <w:style w:type="paragraph" w:customStyle="1" w:styleId="TableTextBoldRtab5cm">
    <w:name w:val="Table Text Bold R tab 5 cm"/>
    <w:basedOn w:val="TableText5cmRtab"/>
    <w:next w:val="Normal"/>
    <w:qFormat/>
    <w:rsid w:val="0012423C"/>
    <w:rPr>
      <w:b/>
    </w:rPr>
  </w:style>
  <w:style w:type="paragraph" w:customStyle="1" w:styleId="ListBullets">
    <w:name w:val="List Bullets"/>
    <w:basedOn w:val="Normal"/>
    <w:next w:val="Normal"/>
    <w:link w:val="ListBulletsChar"/>
    <w:qFormat/>
    <w:rsid w:val="007B45C2"/>
    <w:pPr>
      <w:numPr>
        <w:numId w:val="3"/>
      </w:numPr>
    </w:pPr>
    <w:rPr>
      <w:rFonts w:cs="Calibri"/>
      <w:szCs w:val="22"/>
    </w:rPr>
  </w:style>
  <w:style w:type="character" w:customStyle="1" w:styleId="ListBulletsChar">
    <w:name w:val="List Bullets Char"/>
    <w:basedOn w:val="DefaultParagraphFont"/>
    <w:link w:val="ListBullets"/>
    <w:rsid w:val="00773A20"/>
    <w:rPr>
      <w:rFonts w:eastAsia="Times New Roman" w:cs="Calibri"/>
      <w:sz w:val="22"/>
      <w:szCs w:val="22"/>
      <w:lang w:eastAsia="en-US"/>
    </w:rPr>
  </w:style>
  <w:style w:type="paragraph" w:customStyle="1" w:styleId="Standard">
    <w:name w:val="Standard"/>
    <w:basedOn w:val="ListParagraph"/>
    <w:qFormat/>
    <w:rsid w:val="002438E0"/>
    <w:pPr>
      <w:numPr>
        <w:ilvl w:val="0"/>
        <w:numId w:val="4"/>
      </w:numPr>
      <w:tabs>
        <w:tab w:val="left" w:pos="1418"/>
      </w:tabs>
      <w:ind w:left="4876" w:hanging="340"/>
    </w:pPr>
    <w:rPr>
      <w:rFonts w:eastAsia="Calibri" w:cs="Times New Roman"/>
      <w:b/>
    </w:rPr>
  </w:style>
  <w:style w:type="paragraph" w:customStyle="1" w:styleId="StandardElement">
    <w:name w:val="Standard Element"/>
    <w:basedOn w:val="Standard"/>
    <w:qFormat/>
    <w:rsid w:val="00B04AAA"/>
    <w:pPr>
      <w:numPr>
        <w:ilvl w:val="1"/>
      </w:numPr>
    </w:pPr>
    <w:rPr>
      <w:b w:val="0"/>
    </w:rPr>
  </w:style>
  <w:style w:type="paragraph" w:customStyle="1" w:styleId="StandardElementAlpha">
    <w:name w:val="Standard Element Alpha"/>
    <w:basedOn w:val="ListNumber3"/>
    <w:qFormat/>
    <w:rsid w:val="00B04AAA"/>
    <w:pPr>
      <w:numPr>
        <w:numId w:val="0"/>
      </w:numPr>
      <w:tabs>
        <w:tab w:val="left" w:pos="1134"/>
      </w:tabs>
      <w:contextualSpacing w:val="0"/>
    </w:pPr>
    <w:rPr>
      <w:rFonts w:ascii="Arial" w:eastAsia="Calibri" w:hAnsi="Arial"/>
      <w:szCs w:val="22"/>
    </w:rPr>
  </w:style>
  <w:style w:type="paragraph" w:styleId="ListNumber3">
    <w:name w:val="List Number 3"/>
    <w:basedOn w:val="Normal"/>
    <w:uiPriority w:val="99"/>
    <w:semiHidden/>
    <w:unhideWhenUsed/>
    <w:rsid w:val="00B04AAA"/>
    <w:pPr>
      <w:numPr>
        <w:numId w:val="5"/>
      </w:numPr>
      <w:contextualSpacing/>
    </w:pPr>
  </w:style>
  <w:style w:type="paragraph" w:customStyle="1" w:styleId="StandardElementRoman">
    <w:name w:val="Standard Element Roman"/>
    <w:basedOn w:val="ListNumber4"/>
    <w:qFormat/>
    <w:rsid w:val="00B04AAA"/>
    <w:pPr>
      <w:numPr>
        <w:numId w:val="6"/>
      </w:numPr>
      <w:contextualSpacing w:val="0"/>
    </w:pPr>
    <w:rPr>
      <w:rFonts w:ascii="Arial" w:eastAsia="Calibri" w:hAnsi="Arial"/>
      <w:szCs w:val="22"/>
    </w:rPr>
  </w:style>
  <w:style w:type="paragraph" w:styleId="ListNumber4">
    <w:name w:val="List Number 4"/>
    <w:basedOn w:val="Normal"/>
    <w:uiPriority w:val="99"/>
    <w:semiHidden/>
    <w:unhideWhenUsed/>
    <w:rsid w:val="00B04AAA"/>
    <w:pPr>
      <w:ind w:left="1211" w:hanging="360"/>
      <w:contextualSpacing/>
    </w:pPr>
  </w:style>
  <w:style w:type="paragraph" w:styleId="Caption">
    <w:name w:val="caption"/>
    <w:basedOn w:val="Normal"/>
    <w:next w:val="Normal"/>
    <w:uiPriority w:val="35"/>
    <w:unhideWhenUsed/>
    <w:qFormat/>
    <w:rsid w:val="00B04AAA"/>
    <w:pPr>
      <w:spacing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B04AAA"/>
    <w:pPr>
      <w:numPr>
        <w:numId w:val="7"/>
      </w:numPr>
      <w:tabs>
        <w:tab w:val="left" w:pos="459"/>
      </w:tabs>
    </w:pPr>
    <w:rPr>
      <w:rFonts w:ascii="Arial" w:hAnsi="Arial" w:cs="Arial"/>
      <w:sz w:val="20"/>
      <w:lang w:eastAsia="en-AU"/>
    </w:rPr>
  </w:style>
  <w:style w:type="paragraph" w:styleId="Title">
    <w:name w:val="Title"/>
    <w:basedOn w:val="Normal"/>
    <w:next w:val="Normal"/>
    <w:link w:val="TitleChar"/>
    <w:uiPriority w:val="10"/>
    <w:qFormat/>
    <w:rsid w:val="003C18FA"/>
    <w:pPr>
      <w:pBdr>
        <w:bottom w:val="single" w:sz="8" w:space="4" w:color="4F81BD" w:themeColor="accent1"/>
      </w:pBdr>
      <w:spacing w:before="360" w:after="360"/>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3C18FA"/>
    <w:rPr>
      <w:rFonts w:eastAsiaTheme="majorEastAsia" w:cstheme="majorBidi"/>
      <w:b/>
      <w:spacing w:val="5"/>
      <w:kern w:val="28"/>
      <w:sz w:val="44"/>
      <w:szCs w:val="52"/>
      <w:lang w:eastAsia="en-US"/>
    </w:rPr>
  </w:style>
  <w:style w:type="paragraph" w:customStyle="1" w:styleId="ListBullet2ndlevel">
    <w:name w:val="List Bullet 2nd level"/>
    <w:basedOn w:val="Normal"/>
    <w:qFormat/>
    <w:rsid w:val="00985DF0"/>
    <w:pPr>
      <w:numPr>
        <w:numId w:val="11"/>
      </w:numPr>
      <w:spacing w:before="60" w:after="60"/>
      <w:ind w:left="964" w:hanging="284"/>
    </w:pPr>
    <w:rPr>
      <w:rFonts w:cs="Calibri"/>
      <w:szCs w:val="22"/>
    </w:rPr>
  </w:style>
  <w:style w:type="paragraph" w:customStyle="1" w:styleId="TableText25Ltab">
    <w:name w:val="Table Text 2.5 L tab"/>
    <w:basedOn w:val="TableTextBold25Ltab"/>
    <w:qFormat/>
    <w:rsid w:val="0012423C"/>
    <w:rPr>
      <w:b w:val="0"/>
    </w:rPr>
  </w:style>
  <w:style w:type="paragraph" w:customStyle="1" w:styleId="TableListBullet">
    <w:name w:val="Table List Bullet"/>
    <w:basedOn w:val="TableText"/>
    <w:qFormat/>
    <w:rsid w:val="002853B3"/>
    <w:pPr>
      <w:numPr>
        <w:numId w:val="12"/>
      </w:numPr>
      <w:ind w:left="454" w:hanging="284"/>
    </w:pPr>
    <w:rPr>
      <w:color w:val="000000" w:themeColor="text1"/>
    </w:rPr>
  </w:style>
  <w:style w:type="paragraph" w:customStyle="1" w:styleId="Tabletextbold0">
    <w:name w:val="Table text bold"/>
    <w:basedOn w:val="TableText"/>
    <w:link w:val="TabletextboldChar0"/>
    <w:qFormat/>
    <w:rsid w:val="0039333A"/>
    <w:pPr>
      <w:spacing w:before="60" w:after="60"/>
      <w:ind w:left="57"/>
    </w:pPr>
    <w:rPr>
      <w:rFonts w:cs="Times New Roman"/>
      <w:b/>
      <w:szCs w:val="20"/>
    </w:rPr>
  </w:style>
  <w:style w:type="character" w:customStyle="1" w:styleId="TabletextboldChar0">
    <w:name w:val="Table text bold Char"/>
    <w:basedOn w:val="TableTextChar"/>
    <w:link w:val="Tabletextbold0"/>
    <w:rsid w:val="0039333A"/>
    <w:rPr>
      <w:rFonts w:ascii="Times New Roman" w:eastAsia="Times New Roman" w:hAnsi="Times New Roman" w:cs="Calibri"/>
      <w:b/>
      <w:sz w:val="22"/>
      <w:szCs w:val="22"/>
      <w:lang w:val="en-US" w:eastAsia="en-US"/>
    </w:rPr>
  </w:style>
  <w:style w:type="paragraph" w:customStyle="1" w:styleId="Tabletextboldcentred0">
    <w:name w:val="Table text bold centred"/>
    <w:basedOn w:val="TableTextcentred"/>
    <w:link w:val="TabletextboldcentredChar0"/>
    <w:qFormat/>
    <w:rsid w:val="0039333A"/>
    <w:pPr>
      <w:spacing w:before="60" w:after="60"/>
      <w:ind w:left="57"/>
    </w:pPr>
    <w:rPr>
      <w:b/>
    </w:rPr>
  </w:style>
  <w:style w:type="character" w:customStyle="1" w:styleId="TabletextboldcentredChar0">
    <w:name w:val="Table text bold centred Char"/>
    <w:basedOn w:val="TableTextcentredChar"/>
    <w:link w:val="Tabletextboldcentred0"/>
    <w:rsid w:val="0039333A"/>
    <w:rPr>
      <w:rFonts w:ascii="Times New Roman" w:eastAsia="Times New Roman" w:hAnsi="Times New Roman" w:cs="Calibri"/>
      <w:b/>
      <w:sz w:val="22"/>
      <w:szCs w:val="22"/>
      <w:lang w:val="en-US" w:eastAsia="en-US"/>
    </w:rPr>
  </w:style>
  <w:style w:type="character" w:styleId="FollowedHyperlink">
    <w:name w:val="FollowedHyperlink"/>
    <w:basedOn w:val="DefaultParagraphFont"/>
    <w:uiPriority w:val="99"/>
    <w:semiHidden/>
    <w:unhideWhenUsed/>
    <w:rsid w:val="00837FA6"/>
    <w:rPr>
      <w:color w:val="800080" w:themeColor="followedHyperlink"/>
      <w:u w:val="single"/>
    </w:rPr>
  </w:style>
  <w:style w:type="paragraph" w:styleId="Subtitle">
    <w:name w:val="Subtitle"/>
    <w:basedOn w:val="Normal"/>
    <w:next w:val="Normal"/>
    <w:link w:val="SubtitleChar"/>
    <w:uiPriority w:val="11"/>
    <w:qFormat/>
    <w:rsid w:val="003C18FA"/>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3C18FA"/>
    <w:rPr>
      <w:rFonts w:asciiTheme="minorHAnsi" w:eastAsiaTheme="minorEastAsia" w:hAnsiTheme="minorHAnsi" w:cstheme="minorBidi"/>
      <w:b/>
      <w:spacing w:val="15"/>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1018">
      <w:bodyDiv w:val="1"/>
      <w:marLeft w:val="0"/>
      <w:marRight w:val="0"/>
      <w:marTop w:val="0"/>
      <w:marBottom w:val="0"/>
      <w:divBdr>
        <w:top w:val="none" w:sz="0" w:space="0" w:color="auto"/>
        <w:left w:val="none" w:sz="0" w:space="0" w:color="auto"/>
        <w:bottom w:val="none" w:sz="0" w:space="0" w:color="auto"/>
        <w:right w:val="none" w:sz="0" w:space="0" w:color="auto"/>
      </w:divBdr>
    </w:div>
    <w:div w:id="230312927">
      <w:bodyDiv w:val="1"/>
      <w:marLeft w:val="0"/>
      <w:marRight w:val="0"/>
      <w:marTop w:val="0"/>
      <w:marBottom w:val="0"/>
      <w:divBdr>
        <w:top w:val="none" w:sz="0" w:space="0" w:color="auto"/>
        <w:left w:val="none" w:sz="0" w:space="0" w:color="auto"/>
        <w:bottom w:val="none" w:sz="0" w:space="0" w:color="auto"/>
        <w:right w:val="none" w:sz="0" w:space="0" w:color="auto"/>
      </w:divBdr>
    </w:div>
    <w:div w:id="504827921">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795100262">
      <w:bodyDiv w:val="1"/>
      <w:marLeft w:val="0"/>
      <w:marRight w:val="0"/>
      <w:marTop w:val="0"/>
      <w:marBottom w:val="0"/>
      <w:divBdr>
        <w:top w:val="none" w:sz="0" w:space="0" w:color="auto"/>
        <w:left w:val="none" w:sz="0" w:space="0" w:color="auto"/>
        <w:bottom w:val="none" w:sz="0" w:space="0" w:color="auto"/>
        <w:right w:val="none" w:sz="0" w:space="0" w:color="auto"/>
      </w:divBdr>
      <w:divsChild>
        <w:div w:id="1407528828">
          <w:marLeft w:val="0"/>
          <w:marRight w:val="0"/>
          <w:marTop w:val="150"/>
          <w:marBottom w:val="0"/>
          <w:divBdr>
            <w:top w:val="none" w:sz="0" w:space="0" w:color="auto"/>
            <w:left w:val="none" w:sz="0" w:space="0" w:color="auto"/>
            <w:bottom w:val="none" w:sz="0" w:space="0" w:color="auto"/>
            <w:right w:val="none" w:sz="0" w:space="0" w:color="auto"/>
          </w:divBdr>
          <w:divsChild>
            <w:div w:id="2143955706">
              <w:marLeft w:val="0"/>
              <w:marRight w:val="0"/>
              <w:marTop w:val="0"/>
              <w:marBottom w:val="0"/>
              <w:divBdr>
                <w:top w:val="none" w:sz="0" w:space="0" w:color="auto"/>
                <w:left w:val="none" w:sz="0" w:space="0" w:color="auto"/>
                <w:bottom w:val="none" w:sz="0" w:space="0" w:color="auto"/>
                <w:right w:val="none" w:sz="0" w:space="0" w:color="auto"/>
              </w:divBdr>
              <w:divsChild>
                <w:div w:id="2095199823">
                  <w:marLeft w:val="0"/>
                  <w:marRight w:val="0"/>
                  <w:marTop w:val="0"/>
                  <w:marBottom w:val="0"/>
                  <w:divBdr>
                    <w:top w:val="none" w:sz="0" w:space="0" w:color="auto"/>
                    <w:left w:val="none" w:sz="0" w:space="0" w:color="auto"/>
                    <w:bottom w:val="none" w:sz="0" w:space="0" w:color="auto"/>
                    <w:right w:val="none" w:sz="0" w:space="0" w:color="auto"/>
                  </w:divBdr>
                  <w:divsChild>
                    <w:div w:id="1987514656">
                      <w:marLeft w:val="0"/>
                      <w:marRight w:val="0"/>
                      <w:marTop w:val="0"/>
                      <w:marBottom w:val="0"/>
                      <w:divBdr>
                        <w:top w:val="none" w:sz="0" w:space="0" w:color="auto"/>
                        <w:left w:val="none" w:sz="0" w:space="0" w:color="auto"/>
                        <w:bottom w:val="none" w:sz="0" w:space="0" w:color="auto"/>
                        <w:right w:val="none" w:sz="0" w:space="0" w:color="auto"/>
                      </w:divBdr>
                      <w:divsChild>
                        <w:div w:id="20033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36003">
      <w:bodyDiv w:val="1"/>
      <w:marLeft w:val="0"/>
      <w:marRight w:val="0"/>
      <w:marTop w:val="0"/>
      <w:marBottom w:val="0"/>
      <w:divBdr>
        <w:top w:val="none" w:sz="0" w:space="0" w:color="auto"/>
        <w:left w:val="none" w:sz="0" w:space="0" w:color="auto"/>
        <w:bottom w:val="none" w:sz="0" w:space="0" w:color="auto"/>
        <w:right w:val="none" w:sz="0" w:space="0" w:color="auto"/>
      </w:divBdr>
      <w:divsChild>
        <w:div w:id="2060278298">
          <w:marLeft w:val="0"/>
          <w:marRight w:val="0"/>
          <w:marTop w:val="150"/>
          <w:marBottom w:val="0"/>
          <w:divBdr>
            <w:top w:val="none" w:sz="0" w:space="0" w:color="auto"/>
            <w:left w:val="none" w:sz="0" w:space="0" w:color="auto"/>
            <w:bottom w:val="none" w:sz="0" w:space="0" w:color="auto"/>
            <w:right w:val="none" w:sz="0" w:space="0" w:color="auto"/>
          </w:divBdr>
          <w:divsChild>
            <w:div w:id="1132868938">
              <w:marLeft w:val="0"/>
              <w:marRight w:val="0"/>
              <w:marTop w:val="0"/>
              <w:marBottom w:val="0"/>
              <w:divBdr>
                <w:top w:val="none" w:sz="0" w:space="0" w:color="auto"/>
                <w:left w:val="none" w:sz="0" w:space="0" w:color="auto"/>
                <w:bottom w:val="none" w:sz="0" w:space="0" w:color="auto"/>
                <w:right w:val="none" w:sz="0" w:space="0" w:color="auto"/>
              </w:divBdr>
              <w:divsChild>
                <w:div w:id="852646570">
                  <w:marLeft w:val="0"/>
                  <w:marRight w:val="0"/>
                  <w:marTop w:val="0"/>
                  <w:marBottom w:val="0"/>
                  <w:divBdr>
                    <w:top w:val="none" w:sz="0" w:space="0" w:color="auto"/>
                    <w:left w:val="none" w:sz="0" w:space="0" w:color="auto"/>
                    <w:bottom w:val="none" w:sz="0" w:space="0" w:color="auto"/>
                    <w:right w:val="none" w:sz="0" w:space="0" w:color="auto"/>
                  </w:divBdr>
                  <w:divsChild>
                    <w:div w:id="319386410">
                      <w:marLeft w:val="0"/>
                      <w:marRight w:val="0"/>
                      <w:marTop w:val="0"/>
                      <w:marBottom w:val="0"/>
                      <w:divBdr>
                        <w:top w:val="none" w:sz="0" w:space="0" w:color="auto"/>
                        <w:left w:val="none" w:sz="0" w:space="0" w:color="auto"/>
                        <w:bottom w:val="none" w:sz="0" w:space="0" w:color="auto"/>
                        <w:right w:val="none" w:sz="0" w:space="0" w:color="auto"/>
                      </w:divBdr>
                      <w:divsChild>
                        <w:div w:id="847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46297">
      <w:bodyDiv w:val="1"/>
      <w:marLeft w:val="0"/>
      <w:marRight w:val="0"/>
      <w:marTop w:val="0"/>
      <w:marBottom w:val="0"/>
      <w:divBdr>
        <w:top w:val="none" w:sz="0" w:space="0" w:color="auto"/>
        <w:left w:val="none" w:sz="0" w:space="0" w:color="auto"/>
        <w:bottom w:val="none" w:sz="0" w:space="0" w:color="auto"/>
        <w:right w:val="none" w:sz="0" w:space="0" w:color="auto"/>
      </w:divBdr>
    </w:div>
    <w:div w:id="905455267">
      <w:bodyDiv w:val="1"/>
      <w:marLeft w:val="0"/>
      <w:marRight w:val="0"/>
      <w:marTop w:val="0"/>
      <w:marBottom w:val="0"/>
      <w:divBdr>
        <w:top w:val="none" w:sz="0" w:space="0" w:color="auto"/>
        <w:left w:val="none" w:sz="0" w:space="0" w:color="auto"/>
        <w:bottom w:val="none" w:sz="0" w:space="0" w:color="auto"/>
        <w:right w:val="none" w:sz="0" w:space="0" w:color="auto"/>
      </w:divBdr>
    </w:div>
    <w:div w:id="1010329172">
      <w:bodyDiv w:val="1"/>
      <w:marLeft w:val="0"/>
      <w:marRight w:val="0"/>
      <w:marTop w:val="0"/>
      <w:marBottom w:val="0"/>
      <w:divBdr>
        <w:top w:val="none" w:sz="0" w:space="0" w:color="auto"/>
        <w:left w:val="none" w:sz="0" w:space="0" w:color="auto"/>
        <w:bottom w:val="none" w:sz="0" w:space="0" w:color="auto"/>
        <w:right w:val="none" w:sz="0" w:space="0" w:color="auto"/>
      </w:divBdr>
      <w:divsChild>
        <w:div w:id="553586420">
          <w:marLeft w:val="0"/>
          <w:marRight w:val="0"/>
          <w:marTop w:val="150"/>
          <w:marBottom w:val="0"/>
          <w:divBdr>
            <w:top w:val="none" w:sz="0" w:space="0" w:color="auto"/>
            <w:left w:val="none" w:sz="0" w:space="0" w:color="auto"/>
            <w:bottom w:val="none" w:sz="0" w:space="0" w:color="auto"/>
            <w:right w:val="none" w:sz="0" w:space="0" w:color="auto"/>
          </w:divBdr>
          <w:divsChild>
            <w:div w:id="2042393862">
              <w:marLeft w:val="0"/>
              <w:marRight w:val="0"/>
              <w:marTop w:val="0"/>
              <w:marBottom w:val="0"/>
              <w:divBdr>
                <w:top w:val="none" w:sz="0" w:space="0" w:color="auto"/>
                <w:left w:val="none" w:sz="0" w:space="0" w:color="auto"/>
                <w:bottom w:val="none" w:sz="0" w:space="0" w:color="auto"/>
                <w:right w:val="none" w:sz="0" w:space="0" w:color="auto"/>
              </w:divBdr>
              <w:divsChild>
                <w:div w:id="946737226">
                  <w:marLeft w:val="0"/>
                  <w:marRight w:val="0"/>
                  <w:marTop w:val="0"/>
                  <w:marBottom w:val="0"/>
                  <w:divBdr>
                    <w:top w:val="none" w:sz="0" w:space="0" w:color="auto"/>
                    <w:left w:val="none" w:sz="0" w:space="0" w:color="auto"/>
                    <w:bottom w:val="none" w:sz="0" w:space="0" w:color="auto"/>
                    <w:right w:val="none" w:sz="0" w:space="0" w:color="auto"/>
                  </w:divBdr>
                  <w:divsChild>
                    <w:div w:id="770734714">
                      <w:marLeft w:val="0"/>
                      <w:marRight w:val="0"/>
                      <w:marTop w:val="0"/>
                      <w:marBottom w:val="0"/>
                      <w:divBdr>
                        <w:top w:val="none" w:sz="0" w:space="0" w:color="auto"/>
                        <w:left w:val="none" w:sz="0" w:space="0" w:color="auto"/>
                        <w:bottom w:val="none" w:sz="0" w:space="0" w:color="auto"/>
                        <w:right w:val="none" w:sz="0" w:space="0" w:color="auto"/>
                      </w:divBdr>
                      <w:divsChild>
                        <w:div w:id="7090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540900494">
      <w:bodyDiv w:val="1"/>
      <w:marLeft w:val="0"/>
      <w:marRight w:val="0"/>
      <w:marTop w:val="0"/>
      <w:marBottom w:val="0"/>
      <w:divBdr>
        <w:top w:val="none" w:sz="0" w:space="0" w:color="auto"/>
        <w:left w:val="none" w:sz="0" w:space="0" w:color="auto"/>
        <w:bottom w:val="none" w:sz="0" w:space="0" w:color="auto"/>
        <w:right w:val="none" w:sz="0" w:space="0" w:color="auto"/>
      </w:divBdr>
    </w:div>
    <w:div w:id="1702508525">
      <w:bodyDiv w:val="1"/>
      <w:marLeft w:val="0"/>
      <w:marRight w:val="0"/>
      <w:marTop w:val="0"/>
      <w:marBottom w:val="0"/>
      <w:divBdr>
        <w:top w:val="none" w:sz="0" w:space="0" w:color="auto"/>
        <w:left w:val="none" w:sz="0" w:space="0" w:color="auto"/>
        <w:bottom w:val="none" w:sz="0" w:space="0" w:color="auto"/>
        <w:right w:val="none" w:sz="0" w:space="0" w:color="auto"/>
      </w:divBdr>
    </w:div>
    <w:div w:id="18998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ais.wa.edu.au/special-projects/making-judgements-using-progress-maps/science/investigating/" TargetMode="External"/><Relationship Id="rId26" Type="http://schemas.openxmlformats.org/officeDocument/2006/relationships/hyperlink" Target="mailto:landcare@ginninderralandcare.org.au" TargetMode="External"/><Relationship Id="rId39" Type="http://schemas.openxmlformats.org/officeDocument/2006/relationships/hyperlink" Target="https://training.gov.au/Training/Details/AHC20416" TargetMode="External"/><Relationship Id="rId3" Type="http://schemas.openxmlformats.org/officeDocument/2006/relationships/styles" Target="styles.xml"/><Relationship Id="rId21" Type="http://schemas.openxmlformats.org/officeDocument/2006/relationships/hyperlink" Target="http://www.anbg.gov.au/" TargetMode="External"/><Relationship Id="rId34" Type="http://schemas.openxmlformats.org/officeDocument/2006/relationships/hyperlink" Target="https://training.gov.au/Training/Details/AHC20416" TargetMode="External"/><Relationship Id="rId42" Type="http://schemas.openxmlformats.org/officeDocument/2006/relationships/hyperlink" Target="https://training.gov.au/Training/Details/AHC2041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au.lifestyle.yahoo.com/better-homes-gardens/" TargetMode="External"/><Relationship Id="rId25" Type="http://schemas.openxmlformats.org/officeDocument/2006/relationships/hyperlink" Target="http://www.hortjournal.com.au/index.php" TargetMode="External"/><Relationship Id="rId33" Type="http://schemas.openxmlformats.org/officeDocument/2006/relationships/hyperlink" Target="https://training.gov.au/Training/Details/AHC20416" TargetMode="External"/><Relationship Id="rId38" Type="http://schemas.openxmlformats.org/officeDocument/2006/relationships/hyperlink" Target="https://training.gov.au/Training/Details/AHC20416" TargetMode="External"/><Relationship Id="rId46" Type="http://schemas.openxmlformats.org/officeDocument/2006/relationships/hyperlink" Target="http://www.bsss.act.edu.au/grade_moderation/moderation_information_for_teachers" TargetMode="External"/><Relationship Id="rId2" Type="http://schemas.openxmlformats.org/officeDocument/2006/relationships/numbering" Target="numbering.xml"/><Relationship Id="rId16" Type="http://schemas.openxmlformats.org/officeDocument/2006/relationships/hyperlink" Target="http://www.anbg.gov.au/web.links.html" TargetMode="External"/><Relationship Id="rId20" Type="http://schemas.openxmlformats.org/officeDocument/2006/relationships/hyperlink" Target="http://www.gardensonline.com.au/" TargetMode="External"/><Relationship Id="rId29" Type="http://schemas.openxmlformats.org/officeDocument/2006/relationships/hyperlink" Target="http://phyla.com.au/anps_canberra/" TargetMode="External"/><Relationship Id="rId41" Type="http://schemas.openxmlformats.org/officeDocument/2006/relationships/hyperlink" Target="https://training.gov.au/Training/Details/AHC20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gs.asn.au/" TargetMode="External"/><Relationship Id="rId32" Type="http://schemas.openxmlformats.org/officeDocument/2006/relationships/hyperlink" Target="https://training.gov.au/Training/Details/AHC20416" TargetMode="External"/><Relationship Id="rId37" Type="http://schemas.openxmlformats.org/officeDocument/2006/relationships/hyperlink" Target="https://training.gov.au/Training/Details/AHC20416" TargetMode="External"/><Relationship Id="rId40" Type="http://schemas.openxmlformats.org/officeDocument/2006/relationships/hyperlink" Target="https://training.gov.au/Training/Details/AHC20416" TargetMode="External"/><Relationship Id="rId45" Type="http://schemas.openxmlformats.org/officeDocument/2006/relationships/hyperlink" Target="https://training.gov.au/Training/Details/AHC20416" TargetMode="External"/><Relationship Id="rId5" Type="http://schemas.openxmlformats.org/officeDocument/2006/relationships/webSettings" Target="webSettings.xml"/><Relationship Id="rId15" Type="http://schemas.openxmlformats.org/officeDocument/2006/relationships/hyperlink" Target="http://www.anbg.gov.au/anbg/" TargetMode="External"/><Relationship Id="rId23" Type="http://schemas.openxmlformats.org/officeDocument/2006/relationships/hyperlink" Target="http://www.diggers.com.au/" TargetMode="External"/><Relationship Id="rId28" Type="http://schemas.openxmlformats.org/officeDocument/2006/relationships/hyperlink" Target="http://www.greeningaustralia.org.au/news/tag/ACT" TargetMode="External"/><Relationship Id="rId36" Type="http://schemas.openxmlformats.org/officeDocument/2006/relationships/hyperlink" Target="https://training.gov.au/Training/Details/AHC20416" TargetMode="External"/><Relationship Id="rId10" Type="http://schemas.openxmlformats.org/officeDocument/2006/relationships/footer" Target="footer1.xml"/><Relationship Id="rId19" Type="http://schemas.openxmlformats.org/officeDocument/2006/relationships/hyperlink" Target="http://www-saps.plantsci.cam.ac.uk/" TargetMode="External"/><Relationship Id="rId31" Type="http://schemas.openxmlformats.org/officeDocument/2006/relationships/hyperlink" Target="https://www.asqa.gov.au/standards" TargetMode="External"/><Relationship Id="rId44" Type="http://schemas.openxmlformats.org/officeDocument/2006/relationships/hyperlink" Target="https://training.gov.au/Training/Details/AHC204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sss.act.edu.au/grade_moderation/information_for_teachers" TargetMode="External"/><Relationship Id="rId22" Type="http://schemas.openxmlformats.org/officeDocument/2006/relationships/hyperlink" Target="http://www.abc.net.au/gardening/" TargetMode="External"/><Relationship Id="rId27" Type="http://schemas.openxmlformats.org/officeDocument/2006/relationships/hyperlink" Target="http://www.ginninderralandcare.org.au" TargetMode="External"/><Relationship Id="rId30" Type="http://schemas.openxmlformats.org/officeDocument/2006/relationships/hyperlink" Target="https://www.legislation.gov.au/Details/F2017C00663" TargetMode="External"/><Relationship Id="rId35" Type="http://schemas.openxmlformats.org/officeDocument/2006/relationships/hyperlink" Target="https://training.gov.au/Training/Details/AHC20416" TargetMode="External"/><Relationship Id="rId43" Type="http://schemas.openxmlformats.org/officeDocument/2006/relationships/hyperlink" Target="https://training.gov.au/Training/Details/AHC2041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0548B-5179-4183-83E0-16B34857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49</Pages>
  <Words>12508</Words>
  <Characters>71298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83639</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42</cp:revision>
  <cp:lastPrinted>2020-12-08T03:38:00Z</cp:lastPrinted>
  <dcterms:created xsi:type="dcterms:W3CDTF">2015-11-16T00:25:00Z</dcterms:created>
  <dcterms:modified xsi:type="dcterms:W3CDTF">2021-04-22T23:33:00Z</dcterms:modified>
</cp:coreProperties>
</file>