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75FB6" w14:textId="783E7219" w:rsidR="007F7775" w:rsidRPr="000651DD" w:rsidRDefault="007F7775" w:rsidP="007F7775">
      <w:pPr>
        <w:rPr>
          <w:sz w:val="18"/>
          <w:szCs w:val="18"/>
        </w:rPr>
      </w:pPr>
      <w:r w:rsidRPr="47BCC9F6">
        <w:rPr>
          <w:sz w:val="18"/>
          <w:szCs w:val="18"/>
        </w:rPr>
        <w:t>Ensure that the unit outline for the unit has been started and that dates have been entered for the assessment item that you are creating the coversheet for.</w:t>
      </w:r>
      <w:r>
        <w:br/>
      </w:r>
      <w:r>
        <w:br/>
      </w:r>
      <w:r w:rsidR="0026150C" w:rsidRPr="000651DD">
        <w:rPr>
          <w:sz w:val="18"/>
          <w:szCs w:val="18"/>
        </w:rPr>
        <w:t xml:space="preserve">In ACS, go to ‘Unit Information’ and then ‘Unit Outlines &amp; AI Coversheets’, enter the year and assessment period that you need and click ‘Find’. </w:t>
      </w:r>
      <w:r w:rsidR="0026150C" w:rsidRPr="000651DD">
        <w:br/>
      </w:r>
      <w:r w:rsidR="0026150C" w:rsidRPr="000651DD">
        <w:rPr>
          <w:sz w:val="18"/>
          <w:szCs w:val="18"/>
        </w:rPr>
        <w:t xml:space="preserve"> </w:t>
      </w:r>
      <w:r w:rsidR="0026150C">
        <w:rPr>
          <w:noProof/>
        </w:rPr>
        <w:drawing>
          <wp:inline distT="0" distB="0" distL="0" distR="0" wp14:anchorId="6DE9995D" wp14:editId="0A486565">
            <wp:extent cx="88915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155" cy="971550"/>
                    </a:xfrm>
                    <a:prstGeom prst="rect">
                      <a:avLst/>
                    </a:prstGeom>
                  </pic:spPr>
                </pic:pic>
              </a:graphicData>
            </a:graphic>
          </wp:inline>
        </w:drawing>
      </w:r>
      <w:r w:rsidR="0026150C">
        <w:rPr>
          <w:noProof/>
        </w:rPr>
        <w:drawing>
          <wp:inline distT="0" distB="0" distL="0" distR="0" wp14:anchorId="6E4D994A" wp14:editId="7CE92EB5">
            <wp:extent cx="2657475" cy="6015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7475" cy="601509"/>
                    </a:xfrm>
                    <a:prstGeom prst="rect">
                      <a:avLst/>
                    </a:prstGeom>
                  </pic:spPr>
                </pic:pic>
              </a:graphicData>
            </a:graphic>
          </wp:inline>
        </w:drawing>
      </w:r>
      <w:r w:rsidR="0026150C">
        <w:rPr>
          <w:noProof/>
        </w:rPr>
        <w:drawing>
          <wp:inline distT="0" distB="0" distL="0" distR="0" wp14:anchorId="3093360D" wp14:editId="75AC7A09">
            <wp:extent cx="1309687" cy="543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1309687" cy="543890"/>
                    </a:xfrm>
                    <a:prstGeom prst="rect">
                      <a:avLst/>
                    </a:prstGeom>
                  </pic:spPr>
                </pic:pic>
              </a:graphicData>
            </a:graphic>
          </wp:inline>
        </w:drawing>
      </w:r>
      <w:r w:rsidR="0026150C" w:rsidRPr="000651DD">
        <w:br/>
      </w:r>
      <w:r w:rsidR="0026150C" w:rsidRPr="000651DD">
        <w:rPr>
          <w:sz w:val="18"/>
          <w:szCs w:val="18"/>
        </w:rPr>
        <w:t>Scroll down the list of courses to the one you want, select the correct unit, then expand to find the right assessment item and then click on the coversheet link for that assessment item.</w:t>
      </w:r>
      <w:r w:rsidR="0026150C" w:rsidRPr="000651DD">
        <w:br/>
      </w:r>
      <w:r w:rsidR="0026150C">
        <w:rPr>
          <w:noProof/>
        </w:rPr>
        <w:drawing>
          <wp:inline distT="0" distB="0" distL="0" distR="0" wp14:anchorId="13B4744B" wp14:editId="694B56A8">
            <wp:extent cx="2305050" cy="8019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5050" cy="801932"/>
                    </a:xfrm>
                    <a:prstGeom prst="rect">
                      <a:avLst/>
                    </a:prstGeom>
                  </pic:spPr>
                </pic:pic>
              </a:graphicData>
            </a:graphic>
          </wp:inline>
        </w:drawing>
      </w:r>
      <w:r w:rsidR="0026150C" w:rsidRPr="000651DD">
        <w:br/>
      </w:r>
      <w:r w:rsidRPr="000651DD">
        <w:rPr>
          <w:sz w:val="18"/>
          <w:szCs w:val="18"/>
        </w:rPr>
        <w:t xml:space="preserve">Save the </w:t>
      </w:r>
      <w:r w:rsidR="005C3447" w:rsidRPr="47BCC9F6">
        <w:rPr>
          <w:sz w:val="18"/>
          <w:szCs w:val="18"/>
        </w:rPr>
        <w:t xml:space="preserve">now open </w:t>
      </w:r>
      <w:r w:rsidRPr="000651DD">
        <w:rPr>
          <w:sz w:val="18"/>
          <w:szCs w:val="18"/>
        </w:rPr>
        <w:t>coversheet.</w:t>
      </w:r>
      <w:r w:rsidR="00286418">
        <w:br/>
      </w:r>
      <w:r w:rsidR="00286418" w:rsidRPr="47BCC9F6">
        <w:rPr>
          <w:sz w:val="18"/>
          <w:szCs w:val="18"/>
        </w:rPr>
        <w:t xml:space="preserve">If there is a related coversheet for </w:t>
      </w:r>
      <w:r w:rsidR="003E4D64" w:rsidRPr="47BCC9F6">
        <w:rPr>
          <w:sz w:val="18"/>
          <w:szCs w:val="18"/>
        </w:rPr>
        <w:t xml:space="preserve">a different unit in the same </w:t>
      </w:r>
      <w:proofErr w:type="spellStart"/>
      <w:r w:rsidR="003E4D64" w:rsidRPr="47BCC9F6">
        <w:rPr>
          <w:sz w:val="18"/>
          <w:szCs w:val="18"/>
        </w:rPr>
        <w:t>markbook</w:t>
      </w:r>
      <w:proofErr w:type="spellEnd"/>
      <w:r w:rsidR="003E4D64" w:rsidRPr="47BCC9F6">
        <w:rPr>
          <w:sz w:val="18"/>
          <w:szCs w:val="18"/>
        </w:rPr>
        <w:t>, you will see this:</w:t>
      </w:r>
      <w:r w:rsidR="003E4D64">
        <w:br/>
      </w:r>
      <w:r w:rsidR="003E4D64">
        <w:rPr>
          <w:noProof/>
        </w:rPr>
        <w:drawing>
          <wp:inline distT="0" distB="0" distL="0" distR="0" wp14:anchorId="12509C82" wp14:editId="55744A85">
            <wp:extent cx="5731510" cy="3994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99415"/>
                    </a:xfrm>
                    <a:prstGeom prst="rect">
                      <a:avLst/>
                    </a:prstGeom>
                  </pic:spPr>
                </pic:pic>
              </a:graphicData>
            </a:graphic>
          </wp:inline>
        </w:drawing>
      </w:r>
      <w:r w:rsidR="003E4D64">
        <w:br/>
      </w:r>
      <w:r w:rsidR="003E4D64" w:rsidRPr="47BCC9F6">
        <w:rPr>
          <w:sz w:val="18"/>
          <w:szCs w:val="18"/>
        </w:rPr>
        <w:t>You can use the drop-down to select the one to reuse. This will copy across all the information.</w:t>
      </w:r>
      <w:r w:rsidR="00211319">
        <w:br/>
      </w:r>
      <w:r w:rsidR="00211319" w:rsidRPr="47BCC9F6">
        <w:rPr>
          <w:sz w:val="18"/>
          <w:szCs w:val="18"/>
        </w:rPr>
        <w:t xml:space="preserve">If </w:t>
      </w:r>
      <w:r w:rsidR="000040FA" w:rsidRPr="47BCC9F6">
        <w:rPr>
          <w:sz w:val="18"/>
          <w:szCs w:val="18"/>
        </w:rPr>
        <w:t>there is no related coversheet</w:t>
      </w:r>
      <w:r w:rsidRPr="47BCC9F6">
        <w:rPr>
          <w:sz w:val="18"/>
          <w:szCs w:val="18"/>
        </w:rPr>
        <w:t>:</w:t>
      </w:r>
    </w:p>
    <w:p w14:paraId="735FD5EA" w14:textId="314BAE57" w:rsidR="007F7775" w:rsidRPr="000651DD" w:rsidRDefault="007F7775" w:rsidP="007F7775">
      <w:pPr>
        <w:pStyle w:val="ListParagraph"/>
        <w:numPr>
          <w:ilvl w:val="0"/>
          <w:numId w:val="3"/>
        </w:numPr>
        <w:rPr>
          <w:sz w:val="18"/>
          <w:szCs w:val="18"/>
        </w:rPr>
      </w:pPr>
      <w:r w:rsidRPr="47BCC9F6">
        <w:rPr>
          <w:sz w:val="18"/>
          <w:szCs w:val="18"/>
        </w:rPr>
        <w:t>Select the optional fields that you want (mark/grade, student name, teacher name</w:t>
      </w:r>
      <w:proofErr w:type="gramStart"/>
      <w:r w:rsidRPr="47BCC9F6">
        <w:rPr>
          <w:sz w:val="18"/>
          <w:szCs w:val="18"/>
        </w:rPr>
        <w:t>);</w:t>
      </w:r>
      <w:proofErr w:type="gramEnd"/>
    </w:p>
    <w:p w14:paraId="2E71B5C4" w14:textId="3F6C0C55" w:rsidR="007F7775" w:rsidRPr="000651DD" w:rsidRDefault="007F7775" w:rsidP="007F7775">
      <w:pPr>
        <w:pStyle w:val="ListParagraph"/>
        <w:numPr>
          <w:ilvl w:val="0"/>
          <w:numId w:val="3"/>
        </w:numPr>
        <w:rPr>
          <w:sz w:val="18"/>
          <w:szCs w:val="18"/>
        </w:rPr>
      </w:pPr>
      <w:r w:rsidRPr="47BCC9F6">
        <w:rPr>
          <w:sz w:val="18"/>
          <w:szCs w:val="18"/>
        </w:rPr>
        <w:t>Add additional date information (e.g.  draft submission dates, test dates for different lines</w:t>
      </w:r>
      <w:proofErr w:type="gramStart"/>
      <w:r w:rsidRPr="47BCC9F6">
        <w:rPr>
          <w:sz w:val="18"/>
          <w:szCs w:val="18"/>
        </w:rPr>
        <w:t>);</w:t>
      </w:r>
      <w:proofErr w:type="gramEnd"/>
    </w:p>
    <w:p w14:paraId="14C442A6" w14:textId="2F21F2B8" w:rsidR="007F7775" w:rsidRPr="000651DD" w:rsidRDefault="007F7775" w:rsidP="007F7775">
      <w:pPr>
        <w:pStyle w:val="ListParagraph"/>
        <w:numPr>
          <w:ilvl w:val="0"/>
          <w:numId w:val="3"/>
        </w:numPr>
        <w:rPr>
          <w:sz w:val="18"/>
          <w:szCs w:val="18"/>
        </w:rPr>
      </w:pPr>
      <w:r w:rsidRPr="47BCC9F6">
        <w:rPr>
          <w:sz w:val="18"/>
          <w:szCs w:val="18"/>
        </w:rPr>
        <w:t>Select relevant assessment polices (academic integrity and/or late submission policy</w:t>
      </w:r>
      <w:proofErr w:type="gramStart"/>
      <w:r w:rsidRPr="47BCC9F6">
        <w:rPr>
          <w:sz w:val="18"/>
          <w:szCs w:val="18"/>
        </w:rPr>
        <w:t>);</w:t>
      </w:r>
      <w:proofErr w:type="gramEnd"/>
    </w:p>
    <w:p w14:paraId="08A95151" w14:textId="44694E84" w:rsidR="007F7775" w:rsidRPr="000651DD" w:rsidRDefault="007F7775" w:rsidP="007F7775">
      <w:pPr>
        <w:pStyle w:val="ListParagraph"/>
        <w:numPr>
          <w:ilvl w:val="0"/>
          <w:numId w:val="3"/>
        </w:numPr>
        <w:rPr>
          <w:sz w:val="18"/>
          <w:szCs w:val="18"/>
        </w:rPr>
      </w:pPr>
      <w:r w:rsidRPr="47BCC9F6">
        <w:rPr>
          <w:sz w:val="18"/>
          <w:szCs w:val="18"/>
        </w:rPr>
        <w:t xml:space="preserve">Enter the assessment </w:t>
      </w:r>
      <w:proofErr w:type="gramStart"/>
      <w:r w:rsidRPr="47BCC9F6">
        <w:rPr>
          <w:sz w:val="18"/>
          <w:szCs w:val="18"/>
        </w:rPr>
        <w:t>conditions;</w:t>
      </w:r>
      <w:proofErr w:type="gramEnd"/>
    </w:p>
    <w:p w14:paraId="3B43C0E4" w14:textId="103DCCE1" w:rsidR="007F7775" w:rsidRPr="000651DD" w:rsidRDefault="007F7775" w:rsidP="007F7775">
      <w:pPr>
        <w:pStyle w:val="ListParagraph"/>
        <w:numPr>
          <w:ilvl w:val="0"/>
          <w:numId w:val="3"/>
        </w:numPr>
        <w:rPr>
          <w:sz w:val="18"/>
          <w:szCs w:val="18"/>
        </w:rPr>
      </w:pPr>
      <w:r w:rsidRPr="47BCC9F6">
        <w:rPr>
          <w:sz w:val="18"/>
          <w:szCs w:val="18"/>
        </w:rPr>
        <w:t>Enter submission information (</w:t>
      </w:r>
      <w:proofErr w:type="gramStart"/>
      <w:r w:rsidRPr="47BCC9F6">
        <w:rPr>
          <w:sz w:val="18"/>
          <w:szCs w:val="18"/>
        </w:rPr>
        <w:t>e.g.</w:t>
      </w:r>
      <w:proofErr w:type="gramEnd"/>
      <w:r w:rsidRPr="47BCC9F6">
        <w:rPr>
          <w:sz w:val="18"/>
          <w:szCs w:val="18"/>
        </w:rPr>
        <w:t xml:space="preserve"> font sizes, required referencing style) – note that this can come from a school policy that is entered by the certification officer or faculty head; and</w:t>
      </w:r>
    </w:p>
    <w:p w14:paraId="75C69A30" w14:textId="77777777" w:rsidR="007F7775" w:rsidRPr="000651DD" w:rsidRDefault="007F7775" w:rsidP="007F7775">
      <w:pPr>
        <w:pStyle w:val="ListParagraph"/>
        <w:numPr>
          <w:ilvl w:val="0"/>
          <w:numId w:val="3"/>
        </w:numPr>
        <w:rPr>
          <w:sz w:val="18"/>
          <w:szCs w:val="18"/>
        </w:rPr>
      </w:pPr>
      <w:r w:rsidRPr="47BCC9F6">
        <w:rPr>
          <w:sz w:val="18"/>
          <w:szCs w:val="18"/>
        </w:rPr>
        <w:t>Enter assessment instructions or additional information (</w:t>
      </w:r>
      <w:proofErr w:type="gramStart"/>
      <w:r w:rsidRPr="47BCC9F6">
        <w:rPr>
          <w:sz w:val="18"/>
          <w:szCs w:val="18"/>
        </w:rPr>
        <w:t>e.g.</w:t>
      </w:r>
      <w:proofErr w:type="gramEnd"/>
      <w:r w:rsidRPr="47BCC9F6">
        <w:rPr>
          <w:sz w:val="18"/>
          <w:szCs w:val="18"/>
        </w:rPr>
        <w:t xml:space="preserve"> a link to something that needs to be read before attempting the assessment, or what needs to be done in an assignment)</w:t>
      </w:r>
    </w:p>
    <w:p w14:paraId="1D695F77" w14:textId="791B0511" w:rsidR="007F7775" w:rsidRPr="000651DD" w:rsidRDefault="007F7775" w:rsidP="007F7775">
      <w:pPr>
        <w:ind w:left="360"/>
        <w:rPr>
          <w:sz w:val="18"/>
          <w:szCs w:val="18"/>
        </w:rPr>
      </w:pPr>
      <w:r w:rsidRPr="47BCC9F6">
        <w:rPr>
          <w:sz w:val="18"/>
          <w:szCs w:val="18"/>
        </w:rPr>
        <w:t xml:space="preserve">Note that </w:t>
      </w:r>
      <w:proofErr w:type="gramStart"/>
      <w:r w:rsidRPr="47BCC9F6">
        <w:rPr>
          <w:sz w:val="18"/>
          <w:szCs w:val="18"/>
        </w:rPr>
        <w:t>all of</w:t>
      </w:r>
      <w:proofErr w:type="gramEnd"/>
      <w:r w:rsidRPr="47BCC9F6">
        <w:rPr>
          <w:sz w:val="18"/>
          <w:szCs w:val="18"/>
        </w:rPr>
        <w:t xml:space="preserve"> the above </w:t>
      </w:r>
      <w:r w:rsidRPr="47BCC9F6">
        <w:rPr>
          <w:b/>
          <w:sz w:val="18"/>
          <w:szCs w:val="18"/>
        </w:rPr>
        <w:t xml:space="preserve">will be published to </w:t>
      </w:r>
      <w:r w:rsidR="00496D9D" w:rsidRPr="47BCC9F6">
        <w:rPr>
          <w:b/>
          <w:sz w:val="18"/>
          <w:szCs w:val="18"/>
        </w:rPr>
        <w:t>S</w:t>
      </w:r>
      <w:r w:rsidRPr="47BCC9F6">
        <w:rPr>
          <w:b/>
          <w:sz w:val="18"/>
          <w:szCs w:val="18"/>
        </w:rPr>
        <w:t xml:space="preserve">tudent </w:t>
      </w:r>
      <w:r w:rsidR="00496D9D" w:rsidRPr="47BCC9F6">
        <w:rPr>
          <w:b/>
          <w:sz w:val="18"/>
          <w:szCs w:val="18"/>
        </w:rPr>
        <w:t>P</w:t>
      </w:r>
      <w:r w:rsidRPr="47BCC9F6">
        <w:rPr>
          <w:b/>
          <w:sz w:val="18"/>
          <w:szCs w:val="18"/>
        </w:rPr>
        <w:t xml:space="preserve">rofiles </w:t>
      </w:r>
      <w:r w:rsidR="00496D9D" w:rsidRPr="47BCC9F6">
        <w:rPr>
          <w:b/>
          <w:sz w:val="18"/>
          <w:szCs w:val="18"/>
        </w:rPr>
        <w:t>O</w:t>
      </w:r>
      <w:r w:rsidRPr="47BCC9F6">
        <w:rPr>
          <w:b/>
          <w:sz w:val="18"/>
          <w:szCs w:val="18"/>
        </w:rPr>
        <w:t>nline</w:t>
      </w:r>
      <w:r w:rsidR="00496D9D" w:rsidRPr="47BCC9F6">
        <w:rPr>
          <w:b/>
          <w:sz w:val="18"/>
          <w:szCs w:val="18"/>
        </w:rPr>
        <w:t xml:space="preserve"> (SPO)</w:t>
      </w:r>
      <w:r w:rsidRPr="47BCC9F6">
        <w:rPr>
          <w:sz w:val="18"/>
          <w:szCs w:val="18"/>
        </w:rPr>
        <w:t xml:space="preserve">. Therefore, </w:t>
      </w:r>
      <w:r w:rsidRPr="47BCC9F6">
        <w:rPr>
          <w:i/>
          <w:sz w:val="18"/>
          <w:szCs w:val="18"/>
        </w:rPr>
        <w:t>do not</w:t>
      </w:r>
      <w:r w:rsidRPr="47BCC9F6">
        <w:rPr>
          <w:sz w:val="18"/>
          <w:szCs w:val="18"/>
        </w:rPr>
        <w:t xml:space="preserve"> enter any test questions in any of the above fields</w:t>
      </w:r>
      <w:r w:rsidR="005C3447" w:rsidRPr="47BCC9F6">
        <w:rPr>
          <w:sz w:val="18"/>
          <w:szCs w:val="18"/>
        </w:rPr>
        <w:t xml:space="preserve"> (or anything else that you do not want students to see</w:t>
      </w:r>
      <w:r w:rsidR="00496D9D" w:rsidRPr="47BCC9F6">
        <w:rPr>
          <w:sz w:val="18"/>
          <w:szCs w:val="18"/>
        </w:rPr>
        <w:t xml:space="preserve"> prior to the assessment</w:t>
      </w:r>
      <w:r w:rsidR="005C3447" w:rsidRPr="47BCC9F6">
        <w:rPr>
          <w:sz w:val="18"/>
          <w:szCs w:val="18"/>
        </w:rPr>
        <w:t>.)</w:t>
      </w:r>
    </w:p>
    <w:p w14:paraId="4968160D" w14:textId="3C756561" w:rsidR="00E75FBA" w:rsidRPr="000651DD" w:rsidRDefault="007F7775" w:rsidP="007F7775">
      <w:pPr>
        <w:ind w:left="360"/>
        <w:rPr>
          <w:sz w:val="18"/>
          <w:szCs w:val="18"/>
        </w:rPr>
      </w:pPr>
      <w:r w:rsidRPr="47BCC9F6">
        <w:rPr>
          <w:sz w:val="18"/>
          <w:szCs w:val="18"/>
        </w:rPr>
        <w:t>Now add any attachments. If you are creating the coversheet for a test, here is where you can add test questions</w:t>
      </w:r>
      <w:r w:rsidR="005C3447" w:rsidRPr="47BCC9F6">
        <w:rPr>
          <w:sz w:val="18"/>
          <w:szCs w:val="18"/>
        </w:rPr>
        <w:t xml:space="preserve"> (</w:t>
      </w:r>
      <w:r w:rsidR="00594421" w:rsidRPr="47BCC9F6">
        <w:rPr>
          <w:sz w:val="18"/>
          <w:szCs w:val="18"/>
        </w:rPr>
        <w:t>create in word and then upload as a</w:t>
      </w:r>
      <w:r w:rsidR="005C3447" w:rsidRPr="47BCC9F6">
        <w:rPr>
          <w:sz w:val="18"/>
          <w:szCs w:val="18"/>
        </w:rPr>
        <w:t xml:space="preserve"> </w:t>
      </w:r>
      <w:r w:rsidRPr="47BCC9F6">
        <w:rPr>
          <w:sz w:val="18"/>
          <w:szCs w:val="18"/>
        </w:rPr>
        <w:t>pdf file</w:t>
      </w:r>
      <w:r w:rsidR="00594421" w:rsidRPr="47BCC9F6">
        <w:rPr>
          <w:sz w:val="18"/>
          <w:szCs w:val="18"/>
        </w:rPr>
        <w:t>)</w:t>
      </w:r>
      <w:r w:rsidRPr="47BCC9F6">
        <w:rPr>
          <w:sz w:val="18"/>
          <w:szCs w:val="18"/>
        </w:rPr>
        <w:t xml:space="preserve">. You can also attach </w:t>
      </w:r>
      <w:r w:rsidR="00E75FBA" w:rsidRPr="47BCC9F6">
        <w:rPr>
          <w:sz w:val="18"/>
          <w:szCs w:val="18"/>
        </w:rPr>
        <w:t>other files – for example, excel or word documents – but these will be links, so more useful in take-home assignment</w:t>
      </w:r>
      <w:r w:rsidR="00A33536" w:rsidRPr="47BCC9F6">
        <w:rPr>
          <w:sz w:val="18"/>
          <w:szCs w:val="18"/>
        </w:rPr>
        <w:t>s</w:t>
      </w:r>
      <w:r w:rsidR="00E75FBA" w:rsidRPr="47BCC9F6">
        <w:rPr>
          <w:sz w:val="18"/>
          <w:szCs w:val="18"/>
        </w:rPr>
        <w:t>.</w:t>
      </w:r>
    </w:p>
    <w:p w14:paraId="290EC206" w14:textId="1612489B" w:rsidR="0026150C" w:rsidRPr="000651DD" w:rsidRDefault="00E75FBA" w:rsidP="005C3447">
      <w:pPr>
        <w:ind w:left="360"/>
        <w:rPr>
          <w:b/>
          <w:color w:val="FF0000"/>
          <w:sz w:val="18"/>
          <w:szCs w:val="18"/>
        </w:rPr>
      </w:pPr>
      <w:r w:rsidRPr="47BCC9F6">
        <w:rPr>
          <w:b/>
          <w:color w:val="FF0000"/>
          <w:sz w:val="18"/>
          <w:szCs w:val="18"/>
        </w:rPr>
        <w:t xml:space="preserve">The most important thing is </w:t>
      </w:r>
      <w:r w:rsidR="002725C6">
        <w:rPr>
          <w:b/>
          <w:color w:val="FF0000"/>
          <w:sz w:val="18"/>
          <w:szCs w:val="18"/>
        </w:rPr>
        <w:t xml:space="preserve">to decide </w:t>
      </w:r>
      <w:r w:rsidRPr="47BCC9F6">
        <w:rPr>
          <w:b/>
          <w:color w:val="FF0000"/>
          <w:sz w:val="18"/>
          <w:szCs w:val="18"/>
        </w:rPr>
        <w:t xml:space="preserve">what to publish. </w:t>
      </w:r>
      <w:r w:rsidR="0075194A" w:rsidRPr="47BCC9F6">
        <w:rPr>
          <w:b/>
          <w:color w:val="FF0000"/>
          <w:sz w:val="18"/>
          <w:szCs w:val="18"/>
        </w:rPr>
        <w:t>Don’t publish test questions before the test!</w:t>
      </w:r>
      <w:r>
        <w:br/>
      </w:r>
      <w:r w:rsidRPr="47BCC9F6">
        <w:rPr>
          <w:sz w:val="18"/>
          <w:szCs w:val="18"/>
        </w:rPr>
        <w:t xml:space="preserve">If the assessment is a test or you want students to see the assessment date and conditions but not the assessment task, you need to tick </w:t>
      </w:r>
      <w:r w:rsidRPr="47BCC9F6">
        <w:rPr>
          <w:b/>
          <w:color w:val="FF0000"/>
          <w:sz w:val="18"/>
          <w:szCs w:val="18"/>
        </w:rPr>
        <w:t>‘Coversheet Only Published to SPO’</w:t>
      </w:r>
      <w:r w:rsidR="005C3447" w:rsidRPr="47BCC9F6">
        <w:rPr>
          <w:sz w:val="18"/>
          <w:szCs w:val="18"/>
        </w:rPr>
        <w:t>:</w:t>
      </w:r>
      <w:r w:rsidRPr="47BCC9F6">
        <w:rPr>
          <w:b/>
          <w:color w:val="FF0000"/>
          <w:sz w:val="18"/>
          <w:szCs w:val="18"/>
        </w:rPr>
        <w:t xml:space="preserve"> </w:t>
      </w:r>
      <w:r w:rsidR="005C3447">
        <w:rPr>
          <w:noProof/>
        </w:rPr>
        <w:drawing>
          <wp:inline distT="0" distB="0" distL="0" distR="0" wp14:anchorId="46AAEA3D" wp14:editId="6653D7DF">
            <wp:extent cx="5729603" cy="4908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5729603" cy="490855"/>
                    </a:xfrm>
                    <a:prstGeom prst="rect">
                      <a:avLst/>
                    </a:prstGeom>
                  </pic:spPr>
                </pic:pic>
              </a:graphicData>
            </a:graphic>
          </wp:inline>
        </w:drawing>
      </w:r>
      <w:r w:rsidR="0075194A" w:rsidRPr="47BCC9F6">
        <w:rPr>
          <w:sz w:val="18"/>
          <w:szCs w:val="18"/>
        </w:rPr>
        <w:t>If the assessment is an assignment and you want students to see all of the task, you need to tick ‘</w:t>
      </w:r>
      <w:r w:rsidR="0075194A" w:rsidRPr="47BCC9F6">
        <w:rPr>
          <w:b/>
          <w:sz w:val="18"/>
          <w:szCs w:val="18"/>
        </w:rPr>
        <w:t>Coversheet and Attachments Published to SPO’</w:t>
      </w:r>
      <w:r w:rsidR="0075194A" w:rsidRPr="47BCC9F6">
        <w:rPr>
          <w:sz w:val="18"/>
          <w:szCs w:val="18"/>
        </w:rPr>
        <w:t>.</w:t>
      </w:r>
      <w:r w:rsidR="005C3447">
        <w:br/>
      </w:r>
      <w:r w:rsidR="005C3447" w:rsidRPr="47BCC9F6">
        <w:rPr>
          <w:sz w:val="18"/>
          <w:szCs w:val="18"/>
        </w:rPr>
        <w:t>To complete the publishing process, you now need to save the coversheet.</w:t>
      </w:r>
      <w:r w:rsidR="000040FA">
        <w:br/>
      </w:r>
      <w:r w:rsidR="000040FA">
        <w:br/>
      </w:r>
      <w:r w:rsidR="00CB501D" w:rsidRPr="47BCC9F6">
        <w:rPr>
          <w:sz w:val="18"/>
          <w:szCs w:val="18"/>
        </w:rPr>
        <w:t xml:space="preserve">For more </w:t>
      </w:r>
      <w:r w:rsidR="000040FA" w:rsidRPr="47BCC9F6">
        <w:rPr>
          <w:sz w:val="18"/>
          <w:szCs w:val="18"/>
        </w:rPr>
        <w:t xml:space="preserve">detailed </w:t>
      </w:r>
      <w:r w:rsidR="00CB501D" w:rsidRPr="47BCC9F6">
        <w:rPr>
          <w:sz w:val="18"/>
          <w:szCs w:val="18"/>
        </w:rPr>
        <w:t>information</w:t>
      </w:r>
      <w:r w:rsidR="000040FA" w:rsidRPr="47BCC9F6">
        <w:rPr>
          <w:sz w:val="18"/>
          <w:szCs w:val="18"/>
        </w:rPr>
        <w:t xml:space="preserve"> on all of this</w:t>
      </w:r>
      <w:r w:rsidR="00CB501D" w:rsidRPr="47BCC9F6">
        <w:rPr>
          <w:sz w:val="18"/>
          <w:szCs w:val="18"/>
        </w:rPr>
        <w:t>, see the extended help document</w:t>
      </w:r>
      <w:r w:rsidR="000040FA" w:rsidRPr="47BCC9F6">
        <w:rPr>
          <w:sz w:val="18"/>
          <w:szCs w:val="18"/>
        </w:rPr>
        <w:t xml:space="preserve"> here: </w:t>
      </w:r>
      <w:r w:rsidR="0000184A">
        <w:rPr>
          <w:sz w:val="18"/>
          <w:szCs w:val="18"/>
        </w:rPr>
        <w:br/>
      </w:r>
      <w:r w:rsidR="0000184A">
        <w:rPr>
          <w:sz w:val="18"/>
          <w:szCs w:val="18"/>
        </w:rPr>
        <w:br/>
      </w:r>
      <w:hyperlink r:id="rId13" w:history="1">
        <w:r w:rsidR="00944156" w:rsidRPr="00A54873">
          <w:rPr>
            <w:rStyle w:val="Hyperlink"/>
          </w:rPr>
          <w:t>AI</w:t>
        </w:r>
        <w:r w:rsidR="00944156">
          <w:rPr>
            <w:rStyle w:val="Hyperlink"/>
          </w:rPr>
          <w:t xml:space="preserve"> </w:t>
        </w:r>
        <w:r w:rsidR="00944156" w:rsidRPr="00A54873">
          <w:rPr>
            <w:rStyle w:val="Hyperlink"/>
          </w:rPr>
          <w:t>Coversheets</w:t>
        </w:r>
        <w:r w:rsidR="00944156">
          <w:rPr>
            <w:rStyle w:val="Hyperlink"/>
          </w:rPr>
          <w:t xml:space="preserve"> </w:t>
        </w:r>
        <w:r w:rsidR="00944156" w:rsidRPr="00A54873">
          <w:rPr>
            <w:rStyle w:val="Hyperlink"/>
          </w:rPr>
          <w:t>Help</w:t>
        </w:r>
        <w:r w:rsidR="00944156">
          <w:rPr>
            <w:rStyle w:val="Hyperlink"/>
          </w:rPr>
          <w:t xml:space="preserve"> </w:t>
        </w:r>
        <w:r w:rsidR="00944156" w:rsidRPr="00A54873">
          <w:rPr>
            <w:rStyle w:val="Hyperlink"/>
          </w:rPr>
          <w:t>Doc</w:t>
        </w:r>
        <w:r w:rsidR="00944156">
          <w:rPr>
            <w:rStyle w:val="Hyperlink"/>
          </w:rPr>
          <w:t>ument</w:t>
        </w:r>
        <w:r w:rsidR="00944156" w:rsidRPr="00A54873">
          <w:rPr>
            <w:rStyle w:val="Hyperlink"/>
          </w:rPr>
          <w:t>.pdf</w:t>
        </w:r>
      </w:hyperlink>
      <w:r w:rsidR="00944156">
        <w:t xml:space="preserve"> </w:t>
      </w:r>
      <w:r w:rsidR="0075194A">
        <w:br/>
      </w:r>
    </w:p>
    <w:sectPr w:rsidR="0026150C" w:rsidRPr="000651DD">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3577A" w14:textId="77777777" w:rsidR="000040FA" w:rsidRDefault="000040FA" w:rsidP="000040FA">
      <w:pPr>
        <w:spacing w:after="0" w:line="240" w:lineRule="auto"/>
      </w:pPr>
      <w:r>
        <w:separator/>
      </w:r>
    </w:p>
  </w:endnote>
  <w:endnote w:type="continuationSeparator" w:id="0">
    <w:p w14:paraId="40A323A7" w14:textId="77777777" w:rsidR="000040FA" w:rsidRDefault="000040FA" w:rsidP="000040FA">
      <w:pPr>
        <w:spacing w:after="0" w:line="240" w:lineRule="auto"/>
      </w:pPr>
      <w:r>
        <w:continuationSeparator/>
      </w:r>
    </w:p>
  </w:endnote>
  <w:endnote w:type="continuationNotice" w:id="1">
    <w:p w14:paraId="5CB8C067" w14:textId="77777777" w:rsidR="00C372A6" w:rsidRDefault="00C372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85B9CB3" w14:paraId="44B3C629" w14:textId="77777777" w:rsidTr="085B9CB3">
      <w:trPr>
        <w:trHeight w:val="300"/>
      </w:trPr>
      <w:tc>
        <w:tcPr>
          <w:tcW w:w="3005" w:type="dxa"/>
        </w:tcPr>
        <w:p w14:paraId="2B1F3023" w14:textId="0C2D38C7" w:rsidR="085B9CB3" w:rsidRDefault="085B9CB3" w:rsidP="085B9CB3">
          <w:pPr>
            <w:pStyle w:val="Header"/>
            <w:ind w:left="-115"/>
          </w:pPr>
        </w:p>
      </w:tc>
      <w:tc>
        <w:tcPr>
          <w:tcW w:w="3005" w:type="dxa"/>
        </w:tcPr>
        <w:p w14:paraId="5F856C54" w14:textId="6E204397" w:rsidR="085B9CB3" w:rsidRDefault="085B9CB3" w:rsidP="085B9CB3">
          <w:pPr>
            <w:pStyle w:val="Header"/>
            <w:jc w:val="center"/>
          </w:pPr>
        </w:p>
      </w:tc>
      <w:tc>
        <w:tcPr>
          <w:tcW w:w="3005" w:type="dxa"/>
        </w:tcPr>
        <w:p w14:paraId="501244AF" w14:textId="45A11AF8" w:rsidR="085B9CB3" w:rsidRDefault="085B9CB3" w:rsidP="085B9CB3">
          <w:pPr>
            <w:pStyle w:val="Header"/>
            <w:ind w:right="-115"/>
            <w:jc w:val="right"/>
          </w:pPr>
        </w:p>
      </w:tc>
    </w:tr>
  </w:tbl>
  <w:p w14:paraId="55B1E643" w14:textId="3C2D2EB0" w:rsidR="085B9CB3" w:rsidRDefault="085B9CB3" w:rsidP="085B9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295B9" w14:textId="77777777" w:rsidR="000040FA" w:rsidRDefault="000040FA" w:rsidP="000040FA">
      <w:pPr>
        <w:spacing w:after="0" w:line="240" w:lineRule="auto"/>
      </w:pPr>
      <w:r>
        <w:separator/>
      </w:r>
    </w:p>
  </w:footnote>
  <w:footnote w:type="continuationSeparator" w:id="0">
    <w:p w14:paraId="37D99357" w14:textId="77777777" w:rsidR="000040FA" w:rsidRDefault="000040FA" w:rsidP="000040FA">
      <w:pPr>
        <w:spacing w:after="0" w:line="240" w:lineRule="auto"/>
      </w:pPr>
      <w:r>
        <w:continuationSeparator/>
      </w:r>
    </w:p>
  </w:footnote>
  <w:footnote w:type="continuationNotice" w:id="1">
    <w:p w14:paraId="43CAFB1E" w14:textId="77777777" w:rsidR="00C372A6" w:rsidRDefault="00C372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B829" w14:textId="3CBA8C64" w:rsidR="000040FA" w:rsidRPr="000040FA" w:rsidRDefault="000040FA" w:rsidP="000040FA">
    <w:pPr>
      <w:rPr>
        <w:b/>
        <w:bCs/>
        <w:sz w:val="20"/>
        <w:szCs w:val="20"/>
      </w:rPr>
    </w:pPr>
    <w:r w:rsidRPr="000651DD">
      <w:rPr>
        <w:b/>
        <w:bCs/>
        <w:sz w:val="20"/>
        <w:szCs w:val="20"/>
      </w:rPr>
      <w:t xml:space="preserve">Quick start </w:t>
    </w:r>
    <w:proofErr w:type="gramStart"/>
    <w:r w:rsidRPr="000651DD">
      <w:rPr>
        <w:b/>
        <w:bCs/>
        <w:sz w:val="20"/>
        <w:szCs w:val="20"/>
      </w:rPr>
      <w:t>guide</w:t>
    </w:r>
    <w:proofErr w:type="gramEnd"/>
    <w:r w:rsidRPr="000651DD">
      <w:rPr>
        <w:b/>
        <w:bCs/>
        <w:sz w:val="20"/>
        <w:szCs w:val="20"/>
      </w:rPr>
      <w:t xml:space="preserve"> to assessment item coversheets in ACS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F13E6"/>
    <w:multiLevelType w:val="hybridMultilevel"/>
    <w:tmpl w:val="1C462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83328C8"/>
    <w:multiLevelType w:val="hybridMultilevel"/>
    <w:tmpl w:val="9B6C0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839742A"/>
    <w:multiLevelType w:val="hybridMultilevel"/>
    <w:tmpl w:val="5AB4F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7708201">
    <w:abstractNumId w:val="1"/>
  </w:num>
  <w:num w:numId="2" w16cid:durableId="1932884756">
    <w:abstractNumId w:val="2"/>
  </w:num>
  <w:num w:numId="3" w16cid:durableId="1439713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50C"/>
    <w:rsid w:val="0000184A"/>
    <w:rsid w:val="000040FA"/>
    <w:rsid w:val="00004E91"/>
    <w:rsid w:val="00010D9D"/>
    <w:rsid w:val="0002440C"/>
    <w:rsid w:val="000312E0"/>
    <w:rsid w:val="000651DD"/>
    <w:rsid w:val="001054F7"/>
    <w:rsid w:val="001B5FEC"/>
    <w:rsid w:val="001D6BC2"/>
    <w:rsid w:val="00211319"/>
    <w:rsid w:val="00226EA7"/>
    <w:rsid w:val="00242AF7"/>
    <w:rsid w:val="0026150C"/>
    <w:rsid w:val="002725C6"/>
    <w:rsid w:val="00286418"/>
    <w:rsid w:val="002F266E"/>
    <w:rsid w:val="00300F25"/>
    <w:rsid w:val="003E4D64"/>
    <w:rsid w:val="00495564"/>
    <w:rsid w:val="00496D9D"/>
    <w:rsid w:val="00551A88"/>
    <w:rsid w:val="00563511"/>
    <w:rsid w:val="00583C52"/>
    <w:rsid w:val="00594421"/>
    <w:rsid w:val="005B7834"/>
    <w:rsid w:val="005C3447"/>
    <w:rsid w:val="005D613D"/>
    <w:rsid w:val="00645003"/>
    <w:rsid w:val="006756F1"/>
    <w:rsid w:val="006C5D03"/>
    <w:rsid w:val="006D016B"/>
    <w:rsid w:val="00712654"/>
    <w:rsid w:val="00734F24"/>
    <w:rsid w:val="00740E98"/>
    <w:rsid w:val="0075194A"/>
    <w:rsid w:val="00791CCB"/>
    <w:rsid w:val="007F7775"/>
    <w:rsid w:val="00810D27"/>
    <w:rsid w:val="00821889"/>
    <w:rsid w:val="00842C4A"/>
    <w:rsid w:val="00852BE9"/>
    <w:rsid w:val="008873D3"/>
    <w:rsid w:val="00892110"/>
    <w:rsid w:val="00895AA2"/>
    <w:rsid w:val="009027DF"/>
    <w:rsid w:val="00912965"/>
    <w:rsid w:val="00944156"/>
    <w:rsid w:val="009A269E"/>
    <w:rsid w:val="009E61EF"/>
    <w:rsid w:val="00A0059A"/>
    <w:rsid w:val="00A154ED"/>
    <w:rsid w:val="00A33536"/>
    <w:rsid w:val="00AC150E"/>
    <w:rsid w:val="00B148ED"/>
    <w:rsid w:val="00B661F9"/>
    <w:rsid w:val="00B92BF7"/>
    <w:rsid w:val="00B96FD3"/>
    <w:rsid w:val="00BE4AAB"/>
    <w:rsid w:val="00BE565C"/>
    <w:rsid w:val="00C26D60"/>
    <w:rsid w:val="00C275D0"/>
    <w:rsid w:val="00C372A6"/>
    <w:rsid w:val="00C66FE7"/>
    <w:rsid w:val="00CB2416"/>
    <w:rsid w:val="00CB501D"/>
    <w:rsid w:val="00CD7F3A"/>
    <w:rsid w:val="00D673CE"/>
    <w:rsid w:val="00DA0445"/>
    <w:rsid w:val="00DC47E1"/>
    <w:rsid w:val="00DE6404"/>
    <w:rsid w:val="00E75FBA"/>
    <w:rsid w:val="00E80296"/>
    <w:rsid w:val="00EE596C"/>
    <w:rsid w:val="085B9CB3"/>
    <w:rsid w:val="47BCC9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2CF03"/>
  <w15:chartTrackingRefBased/>
  <w15:docId w15:val="{EFFC2815-3B3A-40E6-87AC-F55B1D18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775"/>
    <w:pPr>
      <w:ind w:left="720"/>
      <w:contextualSpacing/>
    </w:pPr>
  </w:style>
  <w:style w:type="paragraph" w:styleId="Header">
    <w:name w:val="header"/>
    <w:basedOn w:val="Normal"/>
    <w:link w:val="HeaderChar"/>
    <w:uiPriority w:val="99"/>
    <w:unhideWhenUsed/>
    <w:rsid w:val="00004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0FA"/>
  </w:style>
  <w:style w:type="paragraph" w:styleId="Footer">
    <w:name w:val="footer"/>
    <w:basedOn w:val="Normal"/>
    <w:link w:val="FooterChar"/>
    <w:uiPriority w:val="99"/>
    <w:unhideWhenUsed/>
    <w:rsid w:val="00004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0FA"/>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44156"/>
    <w:rPr>
      <w:color w:val="0563C1" w:themeColor="hyperlink"/>
      <w:u w:val="single"/>
    </w:rPr>
  </w:style>
  <w:style w:type="character" w:styleId="UnresolvedMention">
    <w:name w:val="Unresolved Mention"/>
    <w:basedOn w:val="DefaultParagraphFont"/>
    <w:uiPriority w:val="99"/>
    <w:semiHidden/>
    <w:unhideWhenUsed/>
    <w:rsid w:val="00944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sss.act.edu.au/__data/assets/pdf_file/0007/519550/G._AI_Coversheets_Help_Doc_dg_04012024.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 David</dc:creator>
  <cp:keywords/>
  <dc:description/>
  <cp:lastModifiedBy>Gould, David</cp:lastModifiedBy>
  <cp:revision>2</cp:revision>
  <dcterms:created xsi:type="dcterms:W3CDTF">2024-01-18T03:13:00Z</dcterms:created>
  <dcterms:modified xsi:type="dcterms:W3CDTF">2024-01-18T03:13:00Z</dcterms:modified>
</cp:coreProperties>
</file>