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C1A1A" w14:textId="3F95B5B2" w:rsidR="00AF738E" w:rsidRPr="00A120A3" w:rsidRDefault="00AF738E" w:rsidP="00AF738E">
      <w:pPr>
        <w:pStyle w:val="Title"/>
      </w:pPr>
      <w:r>
        <w:t xml:space="preserve">Generating Unit Outlines in </w:t>
      </w:r>
      <w:r w:rsidRPr="001D14E3">
        <w:rPr>
          <w:lang w:val="en-US"/>
        </w:rPr>
        <w:t xml:space="preserve">ACT Certification System </w:t>
      </w:r>
      <w:r>
        <w:rPr>
          <w:lang w:val="en-US"/>
        </w:rPr>
        <w:t>(</w:t>
      </w:r>
      <w:r w:rsidRPr="001D14E3">
        <w:rPr>
          <w:lang w:val="en-US"/>
        </w:rPr>
        <w:t>ACS</w:t>
      </w:r>
      <w:r>
        <w:rPr>
          <w:lang w:val="en-US"/>
        </w:rPr>
        <w:t xml:space="preserve">) </w:t>
      </w:r>
    </w:p>
    <w:p w14:paraId="65221243" w14:textId="77777777" w:rsidR="00AF738E" w:rsidRDefault="00AF738E" w:rsidP="00AF738E">
      <w:pPr>
        <w:pStyle w:val="Title"/>
        <w:spacing w:after="120"/>
      </w:pPr>
      <w:r>
        <w:rPr>
          <w:rFonts w:cs="Arial"/>
        </w:rPr>
        <w:t>May 2021</w:t>
      </w:r>
    </w:p>
    <w:p w14:paraId="672384BB" w14:textId="77777777" w:rsidR="00AF738E" w:rsidRDefault="00AF738E" w:rsidP="00AF738E">
      <w:pPr>
        <w:rPr>
          <w:noProof/>
          <w:lang w:eastAsia="en-AU"/>
        </w:rPr>
      </w:pPr>
    </w:p>
    <w:p w14:paraId="58A7E574" w14:textId="77777777" w:rsidR="00AF738E" w:rsidRDefault="00AF738E" w:rsidP="00AF738E">
      <w:pPr>
        <w:rPr>
          <w:noProof/>
          <w:lang w:eastAsia="en-AU"/>
        </w:rPr>
      </w:pPr>
    </w:p>
    <w:p w14:paraId="3C1A8615" w14:textId="77777777" w:rsidR="00AF738E" w:rsidRDefault="00AF738E" w:rsidP="00AF738E">
      <w:pPr>
        <w:rPr>
          <w:noProof/>
          <w:lang w:eastAsia="en-AU"/>
        </w:rPr>
      </w:pPr>
    </w:p>
    <w:p w14:paraId="60969F88" w14:textId="77777777" w:rsidR="00AF738E" w:rsidRDefault="00AF738E" w:rsidP="00AF738E">
      <w:pPr>
        <w:rPr>
          <w:noProof/>
          <w:lang w:eastAsia="en-AU"/>
        </w:rPr>
      </w:pPr>
    </w:p>
    <w:p w14:paraId="0D72FE53" w14:textId="77777777" w:rsidR="00AF738E" w:rsidRDefault="00AF738E" w:rsidP="00AF738E">
      <w:pPr>
        <w:rPr>
          <w:noProof/>
          <w:lang w:eastAsia="en-AU"/>
        </w:rPr>
      </w:pPr>
    </w:p>
    <w:p w14:paraId="0F93686F" w14:textId="77777777" w:rsidR="00AF738E" w:rsidRDefault="00AF738E" w:rsidP="00AF738E">
      <w:pPr>
        <w:rPr>
          <w:noProof/>
          <w:lang w:eastAsia="en-AU"/>
        </w:rPr>
      </w:pPr>
    </w:p>
    <w:p w14:paraId="251A193B" w14:textId="77777777" w:rsidR="00AF738E" w:rsidRDefault="00AF738E" w:rsidP="00AF738E">
      <w:pPr>
        <w:rPr>
          <w:noProof/>
          <w:lang w:eastAsia="en-AU"/>
        </w:rPr>
      </w:pPr>
    </w:p>
    <w:p w14:paraId="7546BB08" w14:textId="77777777" w:rsidR="00AF738E" w:rsidRDefault="00AF738E" w:rsidP="00AF738E">
      <w:pPr>
        <w:rPr>
          <w:noProof/>
          <w:lang w:eastAsia="en-AU"/>
        </w:rPr>
      </w:pPr>
    </w:p>
    <w:p w14:paraId="35821080" w14:textId="77777777" w:rsidR="00AF738E" w:rsidRDefault="00AF738E" w:rsidP="00AF738E">
      <w:pPr>
        <w:rPr>
          <w:noProof/>
          <w:lang w:eastAsia="en-AU"/>
        </w:rPr>
      </w:pPr>
    </w:p>
    <w:p w14:paraId="59BFDC3C" w14:textId="77777777" w:rsidR="00AF738E" w:rsidRDefault="00AF738E" w:rsidP="00AF738E">
      <w:pPr>
        <w:rPr>
          <w:noProof/>
          <w:lang w:eastAsia="en-AU"/>
        </w:rPr>
      </w:pPr>
    </w:p>
    <w:p w14:paraId="3070CC8E" w14:textId="77777777" w:rsidR="00AF738E" w:rsidRDefault="00AF738E" w:rsidP="00AF738E">
      <w:pPr>
        <w:rPr>
          <w:noProof/>
          <w:lang w:eastAsia="en-AU"/>
        </w:rPr>
      </w:pPr>
    </w:p>
    <w:p w14:paraId="7264267F" w14:textId="77777777" w:rsidR="00AF738E" w:rsidRDefault="00AF738E" w:rsidP="00AF738E">
      <w:pPr>
        <w:rPr>
          <w:noProof/>
          <w:lang w:eastAsia="en-AU"/>
        </w:rPr>
      </w:pPr>
    </w:p>
    <w:p w14:paraId="0725B7D9" w14:textId="77777777" w:rsidR="00AF738E" w:rsidRDefault="00AF738E" w:rsidP="00AF738E">
      <w:pPr>
        <w:rPr>
          <w:noProof/>
          <w:lang w:eastAsia="en-AU"/>
        </w:rPr>
      </w:pPr>
    </w:p>
    <w:p w14:paraId="4D0AADEA" w14:textId="77777777" w:rsidR="00AF738E" w:rsidRDefault="00AF738E" w:rsidP="00AF738E">
      <w:pPr>
        <w:rPr>
          <w:noProof/>
          <w:lang w:eastAsia="en-AU"/>
        </w:rPr>
      </w:pPr>
    </w:p>
    <w:p w14:paraId="234748B0" w14:textId="77777777" w:rsidR="00AF738E" w:rsidRDefault="00AF738E" w:rsidP="00AF738E">
      <w:pPr>
        <w:rPr>
          <w:sz w:val="36"/>
          <w:szCs w:val="36"/>
          <w:lang w:val="en-US"/>
        </w:rPr>
      </w:pPr>
      <w:r>
        <w:rPr>
          <w:noProof/>
          <w:lang w:eastAsia="en-AU"/>
        </w:rPr>
        <w:drawing>
          <wp:inline distT="0" distB="0" distL="0" distR="0" wp14:anchorId="08BFE0C7" wp14:editId="441EE58B">
            <wp:extent cx="6332220" cy="1663366"/>
            <wp:effectExtent l="0" t="0" r="0" b="0"/>
            <wp:docPr id="2" name="Picture 2" descr="ACS Online Database Welcome Screen" title="ACS Welc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56425" b="55287"/>
                    <a:stretch/>
                  </pic:blipFill>
                  <pic:spPr bwMode="auto">
                    <a:xfrm>
                      <a:off x="0" y="0"/>
                      <a:ext cx="6332220" cy="1663366"/>
                    </a:xfrm>
                    <a:prstGeom prst="rect">
                      <a:avLst/>
                    </a:prstGeom>
                    <a:ln>
                      <a:noFill/>
                    </a:ln>
                    <a:extLst>
                      <a:ext uri="{53640926-AAD7-44D8-BBD7-CCE9431645EC}">
                        <a14:shadowObscured xmlns:a14="http://schemas.microsoft.com/office/drawing/2010/main"/>
                      </a:ext>
                    </a:extLst>
                  </pic:spPr>
                </pic:pic>
              </a:graphicData>
            </a:graphic>
          </wp:inline>
        </w:drawing>
      </w:r>
    </w:p>
    <w:p w14:paraId="53707E73" w14:textId="77777777" w:rsidR="00A24569" w:rsidRDefault="00A24569" w:rsidP="00AF738E">
      <w:pPr>
        <w:rPr>
          <w:sz w:val="36"/>
          <w:szCs w:val="36"/>
          <w:lang w:val="en-US"/>
        </w:rPr>
      </w:pPr>
    </w:p>
    <w:p w14:paraId="014C39B9" w14:textId="77777777" w:rsidR="00A24569" w:rsidRDefault="00A24569" w:rsidP="00AF738E">
      <w:pPr>
        <w:rPr>
          <w:sz w:val="36"/>
          <w:szCs w:val="36"/>
          <w:lang w:val="en-US"/>
        </w:rPr>
      </w:pPr>
    </w:p>
    <w:p w14:paraId="4CD450D7" w14:textId="77777777" w:rsidR="00A24569" w:rsidRDefault="00A24569" w:rsidP="00AF738E">
      <w:pPr>
        <w:rPr>
          <w:sz w:val="36"/>
          <w:szCs w:val="36"/>
          <w:lang w:val="en-US"/>
        </w:rPr>
      </w:pPr>
    </w:p>
    <w:p w14:paraId="6BF31CEE" w14:textId="77777777" w:rsidR="00A24569" w:rsidRDefault="00A24569" w:rsidP="00AF738E">
      <w:pPr>
        <w:rPr>
          <w:sz w:val="36"/>
          <w:szCs w:val="36"/>
          <w:lang w:val="en-US"/>
        </w:rPr>
      </w:pPr>
    </w:p>
    <w:sdt>
      <w:sdtPr>
        <w:rPr>
          <w:rFonts w:ascii="Arial" w:eastAsia="Times New Roman" w:hAnsi="Arial" w:cs="Times New Roman"/>
          <w:color w:val="auto"/>
          <w:sz w:val="22"/>
          <w:szCs w:val="20"/>
          <w:lang w:val="en-AU"/>
        </w:rPr>
        <w:id w:val="-1277093279"/>
        <w:docPartObj>
          <w:docPartGallery w:val="Table of Contents"/>
          <w:docPartUnique/>
        </w:docPartObj>
      </w:sdtPr>
      <w:sdtEndPr>
        <w:rPr>
          <w:b/>
          <w:bCs/>
          <w:noProof/>
        </w:rPr>
      </w:sdtEndPr>
      <w:sdtContent>
        <w:p w14:paraId="7FF98D41" w14:textId="268E8A0B" w:rsidR="00A24569" w:rsidRDefault="00A24569">
          <w:pPr>
            <w:pStyle w:val="TOCHeading"/>
          </w:pPr>
          <w:r>
            <w:t>Table of Contents</w:t>
          </w:r>
        </w:p>
        <w:p w14:paraId="4D6C2781" w14:textId="70463E87" w:rsidR="00806F21" w:rsidRPr="00E2193D" w:rsidRDefault="00A24569">
          <w:pPr>
            <w:pStyle w:val="TOC1"/>
            <w:tabs>
              <w:tab w:val="right" w:leader="dot" w:pos="9962"/>
            </w:tabs>
            <w:rPr>
              <w:rFonts w:eastAsiaTheme="minorEastAsia" w:cs="Arial"/>
              <w:noProof/>
              <w:szCs w:val="22"/>
              <w:lang w:eastAsia="en-AU"/>
            </w:rPr>
          </w:pPr>
          <w:r w:rsidRPr="007D1E0E">
            <w:fldChar w:fldCharType="begin"/>
          </w:r>
          <w:r w:rsidRPr="007D1E0E">
            <w:instrText xml:space="preserve"> TOC \o "1-3" \h \z \u </w:instrText>
          </w:r>
          <w:r w:rsidRPr="007D1E0E">
            <w:fldChar w:fldCharType="separate"/>
          </w:r>
          <w:hyperlink w:anchor="_Toc74044362" w:history="1">
            <w:r w:rsidR="00806F21" w:rsidRPr="00E2193D">
              <w:rPr>
                <w:rStyle w:val="Hyperlink"/>
                <w:rFonts w:eastAsiaTheme="majorEastAsia" w:cs="Arial"/>
                <w:noProof/>
              </w:rPr>
              <w:t>Pre-requisites</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_Toc74044362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3</w:t>
            </w:r>
            <w:r w:rsidR="00806F21" w:rsidRPr="00E2193D">
              <w:rPr>
                <w:rFonts w:cs="Arial"/>
                <w:noProof/>
                <w:webHidden/>
              </w:rPr>
              <w:fldChar w:fldCharType="end"/>
            </w:r>
          </w:hyperlink>
        </w:p>
        <w:p w14:paraId="49345E46" w14:textId="5094EBE2" w:rsidR="00806F21" w:rsidRPr="00E2193D" w:rsidRDefault="00F767F1">
          <w:pPr>
            <w:pStyle w:val="TOC1"/>
            <w:tabs>
              <w:tab w:val="right" w:leader="dot" w:pos="9962"/>
            </w:tabs>
            <w:rPr>
              <w:rFonts w:eastAsiaTheme="minorEastAsia" w:cs="Arial"/>
              <w:noProof/>
              <w:szCs w:val="22"/>
              <w:lang w:eastAsia="en-AU"/>
            </w:rPr>
          </w:pPr>
          <w:hyperlink w:anchor="_Toc74044363" w:history="1">
            <w:r w:rsidR="00806F21" w:rsidRPr="00E2193D">
              <w:rPr>
                <w:rStyle w:val="Hyperlink"/>
                <w:rFonts w:eastAsiaTheme="majorEastAsia" w:cs="Arial"/>
                <w:noProof/>
              </w:rPr>
              <w:t>Access</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_Toc74044363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3</w:t>
            </w:r>
            <w:r w:rsidR="00806F21" w:rsidRPr="00E2193D">
              <w:rPr>
                <w:rFonts w:cs="Arial"/>
                <w:noProof/>
                <w:webHidden/>
              </w:rPr>
              <w:fldChar w:fldCharType="end"/>
            </w:r>
          </w:hyperlink>
        </w:p>
        <w:p w14:paraId="7911782C" w14:textId="12A90A19" w:rsidR="00806F21" w:rsidRPr="00E2193D" w:rsidRDefault="00F767F1">
          <w:pPr>
            <w:pStyle w:val="TOC1"/>
            <w:tabs>
              <w:tab w:val="right" w:leader="dot" w:pos="9962"/>
            </w:tabs>
            <w:rPr>
              <w:rFonts w:eastAsiaTheme="minorEastAsia" w:cs="Arial"/>
              <w:noProof/>
              <w:szCs w:val="22"/>
              <w:lang w:eastAsia="en-AU"/>
            </w:rPr>
          </w:pPr>
          <w:hyperlink w:anchor="_Toc74044364" w:history="1">
            <w:r w:rsidR="00806F21" w:rsidRPr="00E2193D">
              <w:rPr>
                <w:rStyle w:val="Hyperlink"/>
                <w:rFonts w:eastAsiaTheme="majorEastAsia" w:cs="Arial"/>
                <w:noProof/>
              </w:rPr>
              <w:t>Starting the Unit Outline</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_Toc74044364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3</w:t>
            </w:r>
            <w:r w:rsidR="00806F21" w:rsidRPr="00E2193D">
              <w:rPr>
                <w:rFonts w:cs="Arial"/>
                <w:noProof/>
                <w:webHidden/>
              </w:rPr>
              <w:fldChar w:fldCharType="end"/>
            </w:r>
          </w:hyperlink>
        </w:p>
        <w:p w14:paraId="2E3C1A89" w14:textId="3FD7EA5F" w:rsidR="00806F21" w:rsidRPr="00E2193D" w:rsidRDefault="00F767F1">
          <w:pPr>
            <w:pStyle w:val="TOC2"/>
            <w:tabs>
              <w:tab w:val="right" w:leader="dot" w:pos="9962"/>
            </w:tabs>
            <w:rPr>
              <w:rFonts w:eastAsiaTheme="minorEastAsia" w:cs="Arial"/>
              <w:noProof/>
              <w:szCs w:val="22"/>
              <w:lang w:eastAsia="en-AU"/>
            </w:rPr>
          </w:pPr>
          <w:hyperlink w:anchor="_Toc74044365" w:history="1">
            <w:r w:rsidR="00806F21" w:rsidRPr="00E2193D">
              <w:rPr>
                <w:rStyle w:val="Hyperlink"/>
                <w:rFonts w:eastAsiaTheme="majorEastAsia" w:cs="Arial"/>
                <w:noProof/>
                <w:lang w:val="en-US"/>
              </w:rPr>
              <w:t>Select the course</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_Toc74044365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3</w:t>
            </w:r>
            <w:r w:rsidR="00806F21" w:rsidRPr="00E2193D">
              <w:rPr>
                <w:rFonts w:cs="Arial"/>
                <w:noProof/>
                <w:webHidden/>
              </w:rPr>
              <w:fldChar w:fldCharType="end"/>
            </w:r>
          </w:hyperlink>
        </w:p>
        <w:p w14:paraId="52D2B8A2" w14:textId="2BE808B3" w:rsidR="00806F21" w:rsidRPr="00E2193D" w:rsidRDefault="00F767F1">
          <w:pPr>
            <w:pStyle w:val="TOC2"/>
            <w:tabs>
              <w:tab w:val="right" w:leader="dot" w:pos="9962"/>
            </w:tabs>
            <w:rPr>
              <w:rFonts w:eastAsiaTheme="minorEastAsia" w:cs="Arial"/>
              <w:noProof/>
              <w:szCs w:val="22"/>
              <w:lang w:eastAsia="en-AU"/>
            </w:rPr>
          </w:pPr>
          <w:hyperlink w:anchor="_Toc74044366" w:history="1">
            <w:r w:rsidR="00806F21" w:rsidRPr="00E2193D">
              <w:rPr>
                <w:rStyle w:val="Hyperlink"/>
                <w:rFonts w:eastAsiaTheme="majorEastAsia" w:cs="Arial"/>
                <w:noProof/>
                <w:lang w:val="en-US"/>
              </w:rPr>
              <w:t>Select the unit</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_Toc74044366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4</w:t>
            </w:r>
            <w:r w:rsidR="00806F21" w:rsidRPr="00E2193D">
              <w:rPr>
                <w:rFonts w:cs="Arial"/>
                <w:noProof/>
                <w:webHidden/>
              </w:rPr>
              <w:fldChar w:fldCharType="end"/>
            </w:r>
          </w:hyperlink>
        </w:p>
        <w:p w14:paraId="790207E6" w14:textId="347FE09C" w:rsidR="00806F21" w:rsidRPr="00E2193D" w:rsidRDefault="00F767F1">
          <w:pPr>
            <w:pStyle w:val="TOC1"/>
            <w:tabs>
              <w:tab w:val="right" w:leader="dot" w:pos="9962"/>
            </w:tabs>
            <w:rPr>
              <w:rFonts w:eastAsiaTheme="minorEastAsia" w:cs="Arial"/>
              <w:noProof/>
              <w:szCs w:val="22"/>
              <w:lang w:eastAsia="en-AU"/>
            </w:rPr>
          </w:pPr>
          <w:hyperlink w:anchor="_Toc74044367" w:history="1">
            <w:r w:rsidR="00806F21" w:rsidRPr="00E2193D">
              <w:rPr>
                <w:rStyle w:val="Hyperlink"/>
                <w:rFonts w:eastAsiaTheme="majorEastAsia" w:cs="Arial"/>
                <w:noProof/>
              </w:rPr>
              <w:t>Creating the Unit Outline</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_Toc74044367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4</w:t>
            </w:r>
            <w:r w:rsidR="00806F21" w:rsidRPr="00E2193D">
              <w:rPr>
                <w:rFonts w:cs="Arial"/>
                <w:noProof/>
                <w:webHidden/>
              </w:rPr>
              <w:fldChar w:fldCharType="end"/>
            </w:r>
          </w:hyperlink>
        </w:p>
        <w:p w14:paraId="5DF5F5B8" w14:textId="0968722E" w:rsidR="00806F21" w:rsidRPr="00E2193D" w:rsidRDefault="00F767F1">
          <w:pPr>
            <w:pStyle w:val="TOC2"/>
            <w:tabs>
              <w:tab w:val="right" w:leader="dot" w:pos="9962"/>
            </w:tabs>
            <w:rPr>
              <w:rFonts w:eastAsiaTheme="minorEastAsia" w:cs="Arial"/>
              <w:noProof/>
              <w:szCs w:val="22"/>
              <w:lang w:eastAsia="en-AU"/>
            </w:rPr>
          </w:pPr>
          <w:hyperlink w:anchor="_Toc74044368" w:history="1">
            <w:r w:rsidR="00806F21" w:rsidRPr="00E2193D">
              <w:rPr>
                <w:rStyle w:val="Hyperlink"/>
                <w:rFonts w:eastAsiaTheme="majorEastAsia" w:cs="Arial"/>
                <w:noProof/>
                <w:lang w:val="en-US"/>
              </w:rPr>
              <w:t>Unit Outline Summary</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_Toc74044368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4</w:t>
            </w:r>
            <w:r w:rsidR="00806F21" w:rsidRPr="00E2193D">
              <w:rPr>
                <w:rFonts w:cs="Arial"/>
                <w:noProof/>
                <w:webHidden/>
              </w:rPr>
              <w:fldChar w:fldCharType="end"/>
            </w:r>
          </w:hyperlink>
        </w:p>
        <w:p w14:paraId="3FE074BA" w14:textId="4A80A1B5" w:rsidR="00806F21" w:rsidRPr="00E2193D" w:rsidRDefault="00F767F1">
          <w:pPr>
            <w:pStyle w:val="TOC2"/>
            <w:tabs>
              <w:tab w:val="right" w:leader="dot" w:pos="9962"/>
            </w:tabs>
            <w:rPr>
              <w:rFonts w:eastAsiaTheme="minorEastAsia" w:cs="Arial"/>
              <w:noProof/>
              <w:szCs w:val="22"/>
              <w:lang w:eastAsia="en-AU"/>
            </w:rPr>
          </w:pPr>
          <w:hyperlink w:anchor="_Toc74044369" w:history="1">
            <w:r w:rsidR="00806F21" w:rsidRPr="00E2193D">
              <w:rPr>
                <w:rStyle w:val="Hyperlink"/>
                <w:rFonts w:eastAsiaTheme="majorEastAsia" w:cs="Arial"/>
                <w:noProof/>
                <w:lang w:val="en-US"/>
              </w:rPr>
              <w:t>Unit Outline Settings</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_Toc74044369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5</w:t>
            </w:r>
            <w:r w:rsidR="00806F21" w:rsidRPr="00E2193D">
              <w:rPr>
                <w:rFonts w:cs="Arial"/>
                <w:noProof/>
                <w:webHidden/>
              </w:rPr>
              <w:fldChar w:fldCharType="end"/>
            </w:r>
          </w:hyperlink>
        </w:p>
        <w:p w14:paraId="20EAD817" w14:textId="6D86BF00" w:rsidR="00806F21" w:rsidRPr="00E2193D" w:rsidRDefault="00F767F1">
          <w:pPr>
            <w:pStyle w:val="TOC2"/>
            <w:tabs>
              <w:tab w:val="right" w:leader="dot" w:pos="9962"/>
            </w:tabs>
            <w:rPr>
              <w:rFonts w:eastAsiaTheme="minorEastAsia" w:cs="Arial"/>
              <w:noProof/>
              <w:szCs w:val="22"/>
              <w:lang w:eastAsia="en-AU"/>
            </w:rPr>
          </w:pPr>
          <w:hyperlink w:anchor="_Toc74044370" w:history="1">
            <w:r w:rsidR="00806F21" w:rsidRPr="00E2193D">
              <w:rPr>
                <w:rStyle w:val="Hyperlink"/>
                <w:rFonts w:eastAsiaTheme="majorEastAsia" w:cs="Arial"/>
                <w:noProof/>
                <w:lang w:val="en-US"/>
              </w:rPr>
              <w:t>Unit Goals</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_Toc74044370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5</w:t>
            </w:r>
            <w:r w:rsidR="00806F21" w:rsidRPr="00E2193D">
              <w:rPr>
                <w:rFonts w:cs="Arial"/>
                <w:noProof/>
                <w:webHidden/>
              </w:rPr>
              <w:fldChar w:fldCharType="end"/>
            </w:r>
          </w:hyperlink>
        </w:p>
        <w:p w14:paraId="6C70BFFF" w14:textId="4B683A6A" w:rsidR="00806F21" w:rsidRPr="00E2193D" w:rsidRDefault="00F767F1">
          <w:pPr>
            <w:pStyle w:val="TOC2"/>
            <w:tabs>
              <w:tab w:val="right" w:leader="dot" w:pos="9962"/>
            </w:tabs>
            <w:rPr>
              <w:rFonts w:eastAsiaTheme="minorEastAsia" w:cs="Arial"/>
              <w:noProof/>
              <w:szCs w:val="22"/>
              <w:lang w:eastAsia="en-AU"/>
            </w:rPr>
          </w:pPr>
          <w:hyperlink w:anchor="_Toc74044371" w:history="1">
            <w:r w:rsidR="00806F21" w:rsidRPr="00E2193D">
              <w:rPr>
                <w:rStyle w:val="Hyperlink"/>
                <w:rFonts w:eastAsiaTheme="majorEastAsia" w:cs="Arial"/>
                <w:noProof/>
                <w:lang w:val="en-US"/>
              </w:rPr>
              <w:t>Content Description</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_Toc74044371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5</w:t>
            </w:r>
            <w:r w:rsidR="00806F21" w:rsidRPr="00E2193D">
              <w:rPr>
                <w:rFonts w:cs="Arial"/>
                <w:noProof/>
                <w:webHidden/>
              </w:rPr>
              <w:fldChar w:fldCharType="end"/>
            </w:r>
          </w:hyperlink>
        </w:p>
        <w:p w14:paraId="3C828B14" w14:textId="088EADBB" w:rsidR="00806F21" w:rsidRPr="00E2193D" w:rsidRDefault="00F767F1">
          <w:pPr>
            <w:pStyle w:val="TOC2"/>
            <w:tabs>
              <w:tab w:val="right" w:leader="dot" w:pos="9962"/>
            </w:tabs>
            <w:rPr>
              <w:rFonts w:eastAsiaTheme="minorEastAsia" w:cs="Arial"/>
              <w:noProof/>
              <w:szCs w:val="22"/>
              <w:lang w:eastAsia="en-AU"/>
            </w:rPr>
          </w:pPr>
          <w:hyperlink w:anchor="_Toc74044372" w:history="1">
            <w:r w:rsidR="00806F21" w:rsidRPr="00E2193D">
              <w:rPr>
                <w:rStyle w:val="Hyperlink"/>
                <w:rFonts w:eastAsiaTheme="majorEastAsia" w:cs="Arial"/>
                <w:noProof/>
                <w:lang w:val="en-US"/>
              </w:rPr>
              <w:t>VET Competencies</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_Toc74044372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6</w:t>
            </w:r>
            <w:r w:rsidR="00806F21" w:rsidRPr="00E2193D">
              <w:rPr>
                <w:rFonts w:cs="Arial"/>
                <w:noProof/>
                <w:webHidden/>
              </w:rPr>
              <w:fldChar w:fldCharType="end"/>
            </w:r>
          </w:hyperlink>
        </w:p>
        <w:p w14:paraId="771E5867" w14:textId="060A013B" w:rsidR="00806F21" w:rsidRPr="00E2193D" w:rsidRDefault="00F767F1">
          <w:pPr>
            <w:pStyle w:val="TOC2"/>
            <w:tabs>
              <w:tab w:val="right" w:leader="dot" w:pos="9962"/>
            </w:tabs>
            <w:rPr>
              <w:rFonts w:eastAsiaTheme="minorEastAsia" w:cs="Arial"/>
              <w:noProof/>
              <w:szCs w:val="22"/>
              <w:lang w:eastAsia="en-AU"/>
            </w:rPr>
          </w:pPr>
          <w:hyperlink w:anchor="_Toc74044373" w:history="1">
            <w:r w:rsidR="00806F21" w:rsidRPr="00E2193D">
              <w:rPr>
                <w:rStyle w:val="Hyperlink"/>
                <w:rFonts w:eastAsiaTheme="majorEastAsia" w:cs="Arial"/>
                <w:noProof/>
                <w:lang w:val="en-US"/>
              </w:rPr>
              <w:t>Assessment Item Due Dates</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_Toc74044373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6</w:t>
            </w:r>
            <w:r w:rsidR="00806F21" w:rsidRPr="00E2193D">
              <w:rPr>
                <w:rFonts w:cs="Arial"/>
                <w:noProof/>
                <w:webHidden/>
              </w:rPr>
              <w:fldChar w:fldCharType="end"/>
            </w:r>
          </w:hyperlink>
        </w:p>
        <w:p w14:paraId="623254F6" w14:textId="2A8FB93C" w:rsidR="00806F21" w:rsidRPr="00E2193D" w:rsidRDefault="00F767F1">
          <w:pPr>
            <w:pStyle w:val="TOC2"/>
            <w:tabs>
              <w:tab w:val="right" w:leader="dot" w:pos="9962"/>
            </w:tabs>
            <w:rPr>
              <w:rFonts w:eastAsiaTheme="minorEastAsia" w:cs="Arial"/>
              <w:noProof/>
              <w:szCs w:val="22"/>
              <w:lang w:eastAsia="en-AU"/>
            </w:rPr>
          </w:pPr>
          <w:hyperlink w:anchor="_Toc74044374" w:history="1">
            <w:r w:rsidR="00806F21" w:rsidRPr="00E2193D">
              <w:rPr>
                <w:rStyle w:val="Hyperlink"/>
                <w:rFonts w:eastAsiaTheme="majorEastAsia" w:cs="Arial"/>
                <w:noProof/>
                <w:lang w:val="en-US"/>
              </w:rPr>
              <w:t>Specific Unit Information</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_Toc74044374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7</w:t>
            </w:r>
            <w:r w:rsidR="00806F21" w:rsidRPr="00E2193D">
              <w:rPr>
                <w:rFonts w:cs="Arial"/>
                <w:noProof/>
                <w:webHidden/>
              </w:rPr>
              <w:fldChar w:fldCharType="end"/>
            </w:r>
          </w:hyperlink>
        </w:p>
        <w:p w14:paraId="3FF250C9" w14:textId="6EA9AE2B" w:rsidR="00806F21" w:rsidRPr="00E2193D" w:rsidRDefault="00F767F1">
          <w:pPr>
            <w:pStyle w:val="TOC3"/>
            <w:tabs>
              <w:tab w:val="right" w:leader="dot" w:pos="9962"/>
            </w:tabs>
            <w:rPr>
              <w:rFonts w:eastAsiaTheme="minorEastAsia" w:cs="Arial"/>
              <w:noProof/>
              <w:szCs w:val="22"/>
              <w:lang w:eastAsia="en-AU"/>
            </w:rPr>
          </w:pPr>
          <w:hyperlink w:anchor="_Toc74044375" w:history="1">
            <w:r w:rsidR="00806F21" w:rsidRPr="00E2193D">
              <w:rPr>
                <w:rStyle w:val="Hyperlink"/>
                <w:rFonts w:eastAsiaTheme="majorEastAsia" w:cs="Arial"/>
                <w:noProof/>
                <w:lang w:val="en-US"/>
              </w:rPr>
              <w:t>Extraneous formatting in pasted text</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_Toc74044375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8</w:t>
            </w:r>
            <w:r w:rsidR="00806F21" w:rsidRPr="00E2193D">
              <w:rPr>
                <w:rFonts w:cs="Arial"/>
                <w:noProof/>
                <w:webHidden/>
              </w:rPr>
              <w:fldChar w:fldCharType="end"/>
            </w:r>
          </w:hyperlink>
        </w:p>
        <w:p w14:paraId="4E120CAE" w14:textId="4270F908" w:rsidR="00806F21" w:rsidRPr="00E2193D" w:rsidRDefault="00F767F1">
          <w:pPr>
            <w:pStyle w:val="TOC2"/>
            <w:tabs>
              <w:tab w:val="right" w:leader="dot" w:pos="9962"/>
            </w:tabs>
            <w:rPr>
              <w:rFonts w:eastAsiaTheme="minorEastAsia" w:cs="Arial"/>
              <w:noProof/>
              <w:szCs w:val="22"/>
              <w:lang w:eastAsia="en-AU"/>
            </w:rPr>
          </w:pPr>
          <w:hyperlink w:anchor="_Toc74044376" w:history="1">
            <w:r w:rsidR="00806F21" w:rsidRPr="00E2193D">
              <w:rPr>
                <w:rStyle w:val="Hyperlink"/>
                <w:rFonts w:eastAsiaTheme="majorEastAsia" w:cs="Arial"/>
                <w:noProof/>
                <w:lang w:val="en-US"/>
              </w:rPr>
              <w:t>Saving and adding Additional Information</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_Toc74044376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8</w:t>
            </w:r>
            <w:r w:rsidR="00806F21" w:rsidRPr="00E2193D">
              <w:rPr>
                <w:rFonts w:cs="Arial"/>
                <w:noProof/>
                <w:webHidden/>
              </w:rPr>
              <w:fldChar w:fldCharType="end"/>
            </w:r>
          </w:hyperlink>
        </w:p>
        <w:p w14:paraId="257D4B00" w14:textId="07843FA9" w:rsidR="00806F21" w:rsidRPr="00E2193D" w:rsidRDefault="00F767F1">
          <w:pPr>
            <w:pStyle w:val="TOC2"/>
            <w:tabs>
              <w:tab w:val="right" w:leader="dot" w:pos="9962"/>
            </w:tabs>
            <w:rPr>
              <w:rFonts w:eastAsiaTheme="minorEastAsia" w:cs="Arial"/>
              <w:noProof/>
              <w:szCs w:val="22"/>
              <w:lang w:eastAsia="en-AU"/>
            </w:rPr>
          </w:pPr>
          <w:hyperlink w:anchor="_Toc74044377" w:history="1">
            <w:r w:rsidR="00806F21" w:rsidRPr="00E2193D">
              <w:rPr>
                <w:rStyle w:val="Hyperlink"/>
                <w:rFonts w:eastAsiaTheme="majorEastAsia" w:cs="Arial"/>
                <w:noProof/>
                <w:lang w:val="en-US"/>
              </w:rPr>
              <w:t>Cloning Assessment Dates</w:t>
            </w:r>
            <w:r w:rsidR="00806F21" w:rsidRPr="00E2193D">
              <w:rPr>
                <w:rFonts w:cs="Arial"/>
                <w:noProof/>
                <w:webHidden/>
              </w:rPr>
              <w:tab/>
            </w:r>
            <w:r w:rsidR="00806F21" w:rsidRPr="00E2193D">
              <w:rPr>
                <w:rFonts w:cs="Arial"/>
                <w:noProof/>
                <w:webHidden/>
              </w:rPr>
              <w:fldChar w:fldCharType="begin"/>
            </w:r>
            <w:r w:rsidR="00806F21" w:rsidRPr="00E2193D">
              <w:rPr>
                <w:rFonts w:cs="Arial"/>
                <w:noProof/>
                <w:webHidden/>
              </w:rPr>
              <w:instrText xml:space="preserve"> PAGEREF _Toc74044377 \h </w:instrText>
            </w:r>
            <w:r w:rsidR="00806F21" w:rsidRPr="00E2193D">
              <w:rPr>
                <w:rFonts w:cs="Arial"/>
                <w:noProof/>
                <w:webHidden/>
              </w:rPr>
            </w:r>
            <w:r w:rsidR="00806F21" w:rsidRPr="00E2193D">
              <w:rPr>
                <w:rFonts w:cs="Arial"/>
                <w:noProof/>
                <w:webHidden/>
              </w:rPr>
              <w:fldChar w:fldCharType="separate"/>
            </w:r>
            <w:r w:rsidR="00806F21" w:rsidRPr="00E2193D">
              <w:rPr>
                <w:rFonts w:cs="Arial"/>
                <w:noProof/>
                <w:webHidden/>
              </w:rPr>
              <w:t>9</w:t>
            </w:r>
            <w:r w:rsidR="00806F21" w:rsidRPr="00E2193D">
              <w:rPr>
                <w:rFonts w:cs="Arial"/>
                <w:noProof/>
                <w:webHidden/>
              </w:rPr>
              <w:fldChar w:fldCharType="end"/>
            </w:r>
          </w:hyperlink>
        </w:p>
        <w:p w14:paraId="23ACE3DC" w14:textId="52B30608" w:rsidR="00A24569" w:rsidRDefault="00A24569">
          <w:r w:rsidRPr="007D1E0E">
            <w:rPr>
              <w:noProof/>
            </w:rPr>
            <w:fldChar w:fldCharType="end"/>
          </w:r>
        </w:p>
      </w:sdtContent>
    </w:sdt>
    <w:p w14:paraId="2DBEB8AF" w14:textId="082E1BF4" w:rsidR="00A24569" w:rsidRDefault="00A24569" w:rsidP="00AF738E">
      <w:pPr>
        <w:rPr>
          <w:sz w:val="36"/>
          <w:szCs w:val="36"/>
          <w:lang w:val="en-US"/>
        </w:rPr>
        <w:sectPr w:rsidR="00A24569" w:rsidSect="00713B6D">
          <w:headerReference w:type="default" r:id="rId9"/>
          <w:footerReference w:type="default" r:id="rId10"/>
          <w:pgSz w:w="12240" w:h="15840" w:code="1"/>
          <w:pgMar w:top="1134" w:right="1134" w:bottom="1134" w:left="1134" w:header="720" w:footer="720" w:gutter="0"/>
          <w:cols w:space="720"/>
          <w:titlePg/>
          <w:docGrid w:linePitch="360"/>
        </w:sectPr>
      </w:pPr>
    </w:p>
    <w:p w14:paraId="72A485DC" w14:textId="77777777" w:rsidR="00DC3AA2" w:rsidRPr="00127C87" w:rsidRDefault="00DC3AA2" w:rsidP="00DC3AA2">
      <w:pPr>
        <w:pStyle w:val="Heading1"/>
      </w:pPr>
      <w:bookmarkStart w:id="0" w:name="_Toc73702487"/>
      <w:bookmarkStart w:id="1" w:name="_Toc74044362"/>
      <w:r>
        <w:lastRenderedPageBreak/>
        <w:t>Pre-requisites</w:t>
      </w:r>
      <w:bookmarkEnd w:id="0"/>
      <w:bookmarkEnd w:id="1"/>
    </w:p>
    <w:p w14:paraId="7EEFC507" w14:textId="24703694" w:rsidR="00DC3AA2" w:rsidRDefault="00DC3AA2" w:rsidP="00B8162F">
      <w:r>
        <w:t xml:space="preserve">To generate a </w:t>
      </w:r>
      <w:r w:rsidR="00B8162F">
        <w:t>unit outline</w:t>
      </w:r>
      <w:r>
        <w:t>, it is required that a markbook has already been set up for that unit, with assessment item names and weights</w:t>
      </w:r>
      <w:r w:rsidR="00B8162F">
        <w:t>.</w:t>
      </w:r>
    </w:p>
    <w:p w14:paraId="509C7AE0" w14:textId="77777777" w:rsidR="00DC3AA2" w:rsidRDefault="00DC3AA2" w:rsidP="00DC3AA2"/>
    <w:p w14:paraId="1E22C7DB" w14:textId="77777777" w:rsidR="00DC3AA2" w:rsidRDefault="00DC3AA2" w:rsidP="00DC3AA2">
      <w:pPr>
        <w:pStyle w:val="Heading1"/>
      </w:pPr>
      <w:bookmarkStart w:id="2" w:name="_Toc73702488"/>
      <w:bookmarkStart w:id="3" w:name="_Toc74044363"/>
      <w:r>
        <w:t>Access</w:t>
      </w:r>
      <w:bookmarkEnd w:id="2"/>
      <w:bookmarkEnd w:id="3"/>
    </w:p>
    <w:p w14:paraId="3759E64A" w14:textId="1E778C00" w:rsidR="00DC3AA2" w:rsidRDefault="00DC3AA2" w:rsidP="00DC3AA2">
      <w:pPr>
        <w:rPr>
          <w:lang w:val="en-US"/>
        </w:rPr>
      </w:pPr>
      <w:r>
        <w:rPr>
          <w:lang w:val="en-US"/>
        </w:rPr>
        <w:t xml:space="preserve">Any ACS user who has access to the markbook that contains the unit will be able to access and edit unit outlines and assessment cover sheets for that unit. </w:t>
      </w:r>
      <w:r w:rsidR="001303F7">
        <w:rPr>
          <w:lang w:val="en-US"/>
        </w:rPr>
        <w:t>‘Transfer’ and ‘User Control’ users</w:t>
      </w:r>
      <w:r>
        <w:rPr>
          <w:lang w:val="en-US"/>
        </w:rPr>
        <w:t xml:space="preserve"> are able to view and edit all coversheets at their school.</w:t>
      </w:r>
    </w:p>
    <w:p w14:paraId="431FC516" w14:textId="34D8A5AC" w:rsidR="00B8162F" w:rsidRDefault="00B8162F" w:rsidP="00DC3AA2">
      <w:pPr>
        <w:rPr>
          <w:lang w:val="en-US"/>
        </w:rPr>
      </w:pPr>
    </w:p>
    <w:p w14:paraId="46109E18" w14:textId="69FACE05" w:rsidR="00B8162F" w:rsidRDefault="00B8162F" w:rsidP="00B8162F">
      <w:pPr>
        <w:pStyle w:val="Heading1"/>
      </w:pPr>
      <w:bookmarkStart w:id="4" w:name="_Toc73702489"/>
      <w:bookmarkStart w:id="5" w:name="_Toc74044364"/>
      <w:r>
        <w:t xml:space="preserve">Starting the </w:t>
      </w:r>
      <w:bookmarkEnd w:id="4"/>
      <w:r>
        <w:t>Unit Outline</w:t>
      </w:r>
      <w:bookmarkEnd w:id="5"/>
    </w:p>
    <w:p w14:paraId="068DCAA0" w14:textId="622904F5" w:rsidR="00B8162F" w:rsidRDefault="00B8162F" w:rsidP="00B8162F">
      <w:pPr>
        <w:rPr>
          <w:lang w:val="en-US"/>
        </w:rPr>
      </w:pPr>
      <w:r>
        <w:rPr>
          <w:lang w:val="en-US"/>
        </w:rPr>
        <w:t xml:space="preserve">Go to the </w:t>
      </w:r>
      <w:r w:rsidRPr="00751F0F">
        <w:rPr>
          <w:b/>
          <w:bCs/>
          <w:lang w:val="en-US"/>
        </w:rPr>
        <w:t>Unit Outlines &amp; AI Cover sheets</w:t>
      </w:r>
      <w:r>
        <w:rPr>
          <w:lang w:val="en-US"/>
        </w:rPr>
        <w:t xml:space="preserve"> page</w:t>
      </w:r>
    </w:p>
    <w:p w14:paraId="5AB02031" w14:textId="1102862C" w:rsidR="00B8162F" w:rsidRDefault="00B8162F" w:rsidP="00B8162F">
      <w:pPr>
        <w:rPr>
          <w:lang w:val="en-US"/>
        </w:rPr>
      </w:pPr>
      <w:r w:rsidRPr="006E710E">
        <w:rPr>
          <w:noProof/>
          <w:lang w:val="en-US"/>
        </w:rPr>
        <w:drawing>
          <wp:inline distT="0" distB="0" distL="0" distR="0" wp14:anchorId="0D28CC90" wp14:editId="713C6DD3">
            <wp:extent cx="3629532" cy="1419423"/>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9532" cy="1419423"/>
                    </a:xfrm>
                    <a:prstGeom prst="rect">
                      <a:avLst/>
                    </a:prstGeom>
                  </pic:spPr>
                </pic:pic>
              </a:graphicData>
            </a:graphic>
          </wp:inline>
        </w:drawing>
      </w:r>
    </w:p>
    <w:p w14:paraId="28E204DA" w14:textId="77777777" w:rsidR="00E55913" w:rsidRDefault="00E55913" w:rsidP="00B8162F">
      <w:pPr>
        <w:rPr>
          <w:lang w:val="en-US"/>
        </w:rPr>
      </w:pPr>
    </w:p>
    <w:p w14:paraId="6B7ECCEF" w14:textId="77777777" w:rsidR="00E55913" w:rsidRPr="00E55913" w:rsidRDefault="00E55913" w:rsidP="00E55913">
      <w:r w:rsidRPr="00E55913">
        <w:t xml:space="preserve">If the correct courses are not displayed on the page, select the correct year and assessment period in the search boxes and click </w:t>
      </w:r>
      <w:r w:rsidRPr="00E55913">
        <w:rPr>
          <w:b/>
          <w:bCs/>
        </w:rPr>
        <w:t>Find</w:t>
      </w:r>
      <w:r w:rsidRPr="00E55913">
        <w:t>.</w:t>
      </w:r>
    </w:p>
    <w:p w14:paraId="7A88E1DC" w14:textId="77777777" w:rsidR="00E55913" w:rsidRPr="00E55913" w:rsidRDefault="00E55913" w:rsidP="00E55913">
      <w:pPr>
        <w:rPr>
          <w:lang w:val="en-US"/>
        </w:rPr>
      </w:pPr>
      <w:r w:rsidRPr="00E55913">
        <w:rPr>
          <w:noProof/>
        </w:rPr>
        <w:drawing>
          <wp:inline distT="0" distB="0" distL="0" distR="0" wp14:anchorId="75B5D7FD" wp14:editId="5C2BF826">
            <wp:extent cx="6332220" cy="503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503555"/>
                    </a:xfrm>
                    <a:prstGeom prst="rect">
                      <a:avLst/>
                    </a:prstGeom>
                  </pic:spPr>
                </pic:pic>
              </a:graphicData>
            </a:graphic>
          </wp:inline>
        </w:drawing>
      </w:r>
    </w:p>
    <w:p w14:paraId="704DAAA2" w14:textId="77777777" w:rsidR="00E55913" w:rsidRPr="00E55913" w:rsidRDefault="00E55913" w:rsidP="00E55913">
      <w:pPr>
        <w:rPr>
          <w:lang w:val="en-US"/>
        </w:rPr>
      </w:pPr>
    </w:p>
    <w:p w14:paraId="6E97F07A" w14:textId="77777777" w:rsidR="00E55913" w:rsidRPr="00E55913" w:rsidRDefault="00E55913" w:rsidP="00E55913">
      <w:pPr>
        <w:keepNext/>
        <w:outlineLvl w:val="1"/>
        <w:rPr>
          <w:rFonts w:ascii="Cambria" w:hAnsi="Cambria"/>
          <w:b/>
          <w:sz w:val="28"/>
          <w:lang w:val="en-US"/>
        </w:rPr>
      </w:pPr>
      <w:bookmarkStart w:id="6" w:name="_Toc73702490"/>
      <w:bookmarkStart w:id="7" w:name="_Toc74044365"/>
      <w:r w:rsidRPr="00E55913">
        <w:rPr>
          <w:rFonts w:ascii="Cambria" w:hAnsi="Cambria"/>
          <w:b/>
          <w:sz w:val="28"/>
          <w:lang w:val="en-US"/>
        </w:rPr>
        <w:t>Select the course</w:t>
      </w:r>
      <w:bookmarkEnd w:id="6"/>
      <w:bookmarkEnd w:id="7"/>
    </w:p>
    <w:p w14:paraId="55F15A40" w14:textId="77777777" w:rsidR="00E55913" w:rsidRPr="00E55913" w:rsidRDefault="00E55913" w:rsidP="00E55913">
      <w:pPr>
        <w:rPr>
          <w:lang w:val="en-US"/>
        </w:rPr>
      </w:pPr>
      <w:r w:rsidRPr="00E55913">
        <w:rPr>
          <w:lang w:val="en-US"/>
        </w:rPr>
        <w:t xml:space="preserve">In this document we will use the creation of a coversheet for an assessment for the </w:t>
      </w:r>
      <w:r w:rsidRPr="00E55913">
        <w:rPr>
          <w:i/>
          <w:iCs/>
          <w:lang w:val="en-US"/>
        </w:rPr>
        <w:t>Photo Practice</w:t>
      </w:r>
      <w:r w:rsidRPr="00E55913">
        <w:rPr>
          <w:lang w:val="en-US"/>
        </w:rPr>
        <w:t xml:space="preserve"> unit in the</w:t>
      </w:r>
      <w:r w:rsidRPr="00E55913">
        <w:rPr>
          <w:i/>
          <w:iCs/>
          <w:lang w:val="en-US"/>
        </w:rPr>
        <w:t xml:space="preserve"> Photography</w:t>
      </w:r>
      <w:r w:rsidRPr="00E55913">
        <w:rPr>
          <w:lang w:val="en-US"/>
        </w:rPr>
        <w:t xml:space="preserve"> course as an example.</w:t>
      </w:r>
    </w:p>
    <w:p w14:paraId="272032AD" w14:textId="77777777" w:rsidR="00E55913" w:rsidRPr="00E55913" w:rsidRDefault="00E55913" w:rsidP="00E55913">
      <w:pPr>
        <w:rPr>
          <w:lang w:val="en-US"/>
        </w:rPr>
      </w:pPr>
    </w:p>
    <w:p w14:paraId="1944E021" w14:textId="77777777" w:rsidR="00E55913" w:rsidRPr="00E55913" w:rsidRDefault="00E55913" w:rsidP="00E55913">
      <w:pPr>
        <w:rPr>
          <w:lang w:val="en-US"/>
        </w:rPr>
      </w:pPr>
      <w:r w:rsidRPr="00E55913">
        <w:rPr>
          <w:lang w:val="en-US"/>
        </w:rPr>
        <w:t>If the number of courses displayed is large, you can</w:t>
      </w:r>
    </w:p>
    <w:p w14:paraId="02571E32" w14:textId="77777777" w:rsidR="00E55913" w:rsidRPr="00E55913" w:rsidRDefault="00E55913" w:rsidP="00E55913">
      <w:pPr>
        <w:numPr>
          <w:ilvl w:val="0"/>
          <w:numId w:val="2"/>
        </w:numPr>
        <w:contextualSpacing/>
        <w:rPr>
          <w:lang w:val="en-US"/>
        </w:rPr>
      </w:pPr>
      <w:r w:rsidRPr="00E55913">
        <w:rPr>
          <w:lang w:val="en-US"/>
        </w:rPr>
        <w:t xml:space="preserve">sort the courses alphabetically by clicking on the </w:t>
      </w:r>
      <w:r w:rsidRPr="00E55913">
        <w:rPr>
          <w:b/>
          <w:bCs/>
          <w:lang w:val="en-US"/>
        </w:rPr>
        <w:t>Course</w:t>
      </w:r>
      <w:r w:rsidRPr="00E55913">
        <w:rPr>
          <w:lang w:val="en-US"/>
        </w:rPr>
        <w:t xml:space="preserve"> button or column header</w:t>
      </w:r>
    </w:p>
    <w:p w14:paraId="632E0D39" w14:textId="77777777" w:rsidR="00E55913" w:rsidRPr="00E55913" w:rsidRDefault="00E55913" w:rsidP="00E55913">
      <w:pPr>
        <w:ind w:left="720"/>
        <w:contextualSpacing/>
        <w:rPr>
          <w:lang w:val="en-US"/>
        </w:rPr>
      </w:pPr>
      <w:r w:rsidRPr="00E55913">
        <w:rPr>
          <w:noProof/>
          <w:lang w:val="en-US"/>
        </w:rPr>
        <mc:AlternateContent>
          <mc:Choice Requires="wps">
            <w:drawing>
              <wp:anchor distT="0" distB="0" distL="114300" distR="114300" simplePos="0" relativeHeight="251662336" behindDoc="0" locked="0" layoutInCell="1" allowOverlap="1" wp14:anchorId="1DDBB1BC" wp14:editId="103E2A4E">
                <wp:simplePos x="0" y="0"/>
                <wp:positionH relativeFrom="column">
                  <wp:posOffset>2156460</wp:posOffset>
                </wp:positionH>
                <wp:positionV relativeFrom="paragraph">
                  <wp:posOffset>394335</wp:posOffset>
                </wp:positionV>
                <wp:extent cx="638175" cy="333375"/>
                <wp:effectExtent l="0" t="0" r="28575" b="28575"/>
                <wp:wrapNone/>
                <wp:docPr id="12" name="Rectangle: Rounded Corners 12"/>
                <wp:cNvGraphicFramePr/>
                <a:graphic xmlns:a="http://schemas.openxmlformats.org/drawingml/2006/main">
                  <a:graphicData uri="http://schemas.microsoft.com/office/word/2010/wordprocessingShape">
                    <wps:wsp>
                      <wps:cNvSpPr/>
                      <wps:spPr>
                        <a:xfrm>
                          <a:off x="0" y="0"/>
                          <a:ext cx="638175" cy="33337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28A2F" id="Rectangle: Rounded Corners 12" o:spid="_x0000_s1026" style="position:absolute;margin-left:169.8pt;margin-top:31.05pt;width:50.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" filled="f" strokecolor="red" strokeweight="2pt"/>
            </w:pict>
          </mc:Fallback>
        </mc:AlternateContent>
      </w:r>
      <w:r w:rsidRPr="00E55913">
        <w:rPr>
          <w:noProof/>
          <w:lang w:val="en-US"/>
        </w:rPr>
        <mc:AlternateContent>
          <mc:Choice Requires="wps">
            <w:drawing>
              <wp:anchor distT="0" distB="0" distL="114300" distR="114300" simplePos="0" relativeHeight="251661312" behindDoc="0" locked="0" layoutInCell="1" allowOverlap="1" wp14:anchorId="3BE99DDF" wp14:editId="0C5A3BF2">
                <wp:simplePos x="0" y="0"/>
                <wp:positionH relativeFrom="column">
                  <wp:posOffset>584835</wp:posOffset>
                </wp:positionH>
                <wp:positionV relativeFrom="paragraph">
                  <wp:posOffset>50800</wp:posOffset>
                </wp:positionV>
                <wp:extent cx="638175" cy="333375"/>
                <wp:effectExtent l="0" t="0" r="28575" b="28575"/>
                <wp:wrapNone/>
                <wp:docPr id="11" name="Rectangle: Rounded Corners 11"/>
                <wp:cNvGraphicFramePr/>
                <a:graphic xmlns:a="http://schemas.openxmlformats.org/drawingml/2006/main">
                  <a:graphicData uri="http://schemas.microsoft.com/office/word/2010/wordprocessingShape">
                    <wps:wsp>
                      <wps:cNvSpPr/>
                      <wps:spPr>
                        <a:xfrm>
                          <a:off x="0" y="0"/>
                          <a:ext cx="638175" cy="33337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9F52D" id="Rectangle: Rounded Corners 11" o:spid="_x0000_s1026" style="position:absolute;margin-left:46.05pt;margin-top:4pt;width:50.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" filled="f" strokecolor="red" strokeweight="2pt"/>
            </w:pict>
          </mc:Fallback>
        </mc:AlternateContent>
      </w:r>
      <w:r w:rsidRPr="00E55913">
        <w:rPr>
          <w:lang w:val="en-US"/>
        </w:rPr>
        <w:t xml:space="preserve"> </w:t>
      </w:r>
      <w:r w:rsidRPr="00E55913">
        <w:rPr>
          <w:noProof/>
          <w:lang w:val="en-US"/>
        </w:rPr>
        <w:drawing>
          <wp:inline distT="0" distB="0" distL="0" distR="0" wp14:anchorId="7CBA74C6" wp14:editId="181EC32C">
            <wp:extent cx="2724530" cy="9907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24530" cy="990738"/>
                    </a:xfrm>
                    <a:prstGeom prst="rect">
                      <a:avLst/>
                    </a:prstGeom>
                  </pic:spPr>
                </pic:pic>
              </a:graphicData>
            </a:graphic>
          </wp:inline>
        </w:drawing>
      </w:r>
    </w:p>
    <w:p w14:paraId="78BE323A" w14:textId="77777777" w:rsidR="00E55913" w:rsidRPr="00E55913" w:rsidRDefault="00E55913" w:rsidP="00E55913">
      <w:pPr>
        <w:numPr>
          <w:ilvl w:val="0"/>
          <w:numId w:val="2"/>
        </w:numPr>
        <w:contextualSpacing/>
        <w:rPr>
          <w:lang w:val="en-US"/>
        </w:rPr>
      </w:pPr>
      <w:r w:rsidRPr="00E55913">
        <w:rPr>
          <w:lang w:val="en-US"/>
        </w:rPr>
        <w:t>Click on the down arrow next to Course, and select the course needed</w:t>
      </w:r>
    </w:p>
    <w:p w14:paraId="3399C8D7" w14:textId="77777777" w:rsidR="00E55913" w:rsidRPr="00E55913" w:rsidRDefault="00E55913" w:rsidP="00E55913">
      <w:pPr>
        <w:ind w:left="720"/>
        <w:contextualSpacing/>
        <w:rPr>
          <w:lang w:val="en-US"/>
        </w:rPr>
      </w:pPr>
      <w:r w:rsidRPr="00E55913">
        <w:rPr>
          <w:noProof/>
          <w:lang w:val="en-US"/>
        </w:rPr>
        <w:drawing>
          <wp:inline distT="0" distB="0" distL="0" distR="0" wp14:anchorId="6F32308B" wp14:editId="737D4239">
            <wp:extent cx="1810003" cy="106694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10003" cy="1066949"/>
                    </a:xfrm>
                    <a:prstGeom prst="rect">
                      <a:avLst/>
                    </a:prstGeom>
                  </pic:spPr>
                </pic:pic>
              </a:graphicData>
            </a:graphic>
          </wp:inline>
        </w:drawing>
      </w:r>
    </w:p>
    <w:p w14:paraId="2DBABDFE" w14:textId="77777777" w:rsidR="00E55913" w:rsidRPr="00E55913" w:rsidRDefault="00E55913" w:rsidP="00E55913">
      <w:pPr>
        <w:numPr>
          <w:ilvl w:val="0"/>
          <w:numId w:val="2"/>
        </w:numPr>
        <w:contextualSpacing/>
        <w:rPr>
          <w:lang w:val="en-US"/>
        </w:rPr>
      </w:pPr>
      <w:r w:rsidRPr="00E55913">
        <w:rPr>
          <w:lang w:val="en-US"/>
        </w:rPr>
        <w:t>Type the course name into the filter box along the top. You are also able to filter on any of the other columns visible.</w:t>
      </w:r>
    </w:p>
    <w:p w14:paraId="7017839A" w14:textId="77777777" w:rsidR="00E55913" w:rsidRPr="00E55913" w:rsidRDefault="00E55913" w:rsidP="00E55913">
      <w:pPr>
        <w:ind w:left="720"/>
        <w:contextualSpacing/>
        <w:rPr>
          <w:lang w:val="en-US"/>
        </w:rPr>
      </w:pPr>
      <w:r w:rsidRPr="00E55913">
        <w:rPr>
          <w:noProof/>
          <w:lang w:val="en-US"/>
        </w:rPr>
        <w:lastRenderedPageBreak/>
        <w:drawing>
          <wp:inline distT="0" distB="0" distL="0" distR="0" wp14:anchorId="27627D1E" wp14:editId="0866BDD8">
            <wp:extent cx="2686425" cy="8954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6425" cy="895475"/>
                    </a:xfrm>
                    <a:prstGeom prst="rect">
                      <a:avLst/>
                    </a:prstGeom>
                  </pic:spPr>
                </pic:pic>
              </a:graphicData>
            </a:graphic>
          </wp:inline>
        </w:drawing>
      </w:r>
    </w:p>
    <w:p w14:paraId="51208BFA" w14:textId="77777777" w:rsidR="00E55913" w:rsidRPr="00E55913" w:rsidRDefault="00E55913" w:rsidP="00E55913">
      <w:pPr>
        <w:ind w:left="720"/>
        <w:contextualSpacing/>
        <w:rPr>
          <w:lang w:val="en-US"/>
        </w:rPr>
      </w:pPr>
    </w:p>
    <w:p w14:paraId="68A6D859" w14:textId="77777777" w:rsidR="00E55913" w:rsidRPr="00E55913" w:rsidRDefault="00E55913" w:rsidP="00E55913">
      <w:pPr>
        <w:keepNext/>
        <w:outlineLvl w:val="1"/>
        <w:rPr>
          <w:rFonts w:ascii="Cambria" w:hAnsi="Cambria"/>
          <w:b/>
          <w:sz w:val="28"/>
          <w:lang w:val="en-US"/>
        </w:rPr>
      </w:pPr>
      <w:bookmarkStart w:id="8" w:name="_Toc73702491"/>
      <w:bookmarkStart w:id="9" w:name="_Toc74044366"/>
      <w:r w:rsidRPr="00E55913">
        <w:rPr>
          <w:rFonts w:ascii="Cambria" w:hAnsi="Cambria"/>
          <w:b/>
          <w:sz w:val="28"/>
          <w:lang w:val="en-US"/>
        </w:rPr>
        <w:t>Select the unit</w:t>
      </w:r>
      <w:bookmarkEnd w:id="8"/>
      <w:bookmarkEnd w:id="9"/>
    </w:p>
    <w:p w14:paraId="63C6C910" w14:textId="3FB0AC84" w:rsidR="00E55913" w:rsidRPr="00E55913" w:rsidRDefault="00E55913" w:rsidP="00E55913">
      <w:pPr>
        <w:rPr>
          <w:lang w:val="en-US"/>
        </w:rPr>
      </w:pPr>
      <w:r w:rsidRPr="00E55913">
        <w:rPr>
          <w:lang w:val="en-US"/>
        </w:rPr>
        <w:t xml:space="preserve">Click on the “plus” symbol next to the course to display the units being offered, and then click on the “plus” symbol next to the Unit Group name. These Unit Group names will in general be the same as the actual unit name. Sometimes when a unit name is long the group name may have abbreviations or </w:t>
      </w:r>
      <w:r w:rsidR="00C1025F" w:rsidRPr="00E55913">
        <w:rPr>
          <w:lang w:val="en-US"/>
        </w:rPr>
        <w:t>modifications</w:t>
      </w:r>
      <w:r w:rsidRPr="00E55913">
        <w:rPr>
          <w:lang w:val="en-US"/>
        </w:rPr>
        <w:t xml:space="preserve"> in it, but will allow identification of the group that contains the unit.</w:t>
      </w:r>
    </w:p>
    <w:p w14:paraId="5C1C58E1" w14:textId="77777777" w:rsidR="00E55913" w:rsidRPr="00E55913" w:rsidRDefault="00E55913" w:rsidP="00E55913">
      <w:pPr>
        <w:rPr>
          <w:lang w:val="en-US"/>
        </w:rPr>
      </w:pPr>
      <w:r w:rsidRPr="00E55913">
        <w:rPr>
          <w:noProof/>
        </w:rPr>
        <mc:AlternateContent>
          <mc:Choice Requires="wps">
            <w:drawing>
              <wp:anchor distT="0" distB="0" distL="114300" distR="114300" simplePos="0" relativeHeight="251660288" behindDoc="0" locked="0" layoutInCell="1" allowOverlap="1" wp14:anchorId="688DC80E" wp14:editId="2240B0F5">
                <wp:simplePos x="0" y="0"/>
                <wp:positionH relativeFrom="column">
                  <wp:posOffset>70485</wp:posOffset>
                </wp:positionH>
                <wp:positionV relativeFrom="paragraph">
                  <wp:posOffset>802005</wp:posOffset>
                </wp:positionV>
                <wp:extent cx="161925" cy="16192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161925" cy="16192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14EBCB" id="Rectangle: Rounded Corners 9" o:spid="_x0000_s1026" style="position:absolute;margin-left:5.55pt;margin-top:63.15pt;width:12.7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" filled="f" strokecolor="red" strokeweight="2pt"/>
            </w:pict>
          </mc:Fallback>
        </mc:AlternateContent>
      </w:r>
      <w:r w:rsidRPr="00E55913">
        <w:rPr>
          <w:noProof/>
          <w:lang w:val="en-US"/>
        </w:rPr>
        <w:drawing>
          <wp:inline distT="0" distB="0" distL="0" distR="0" wp14:anchorId="26D161C0" wp14:editId="499FC5D0">
            <wp:extent cx="2152950" cy="1057423"/>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2950" cy="1057423"/>
                    </a:xfrm>
                    <a:prstGeom prst="rect">
                      <a:avLst/>
                    </a:prstGeom>
                  </pic:spPr>
                </pic:pic>
              </a:graphicData>
            </a:graphic>
          </wp:inline>
        </w:drawing>
      </w:r>
    </w:p>
    <w:p w14:paraId="468AA96C" w14:textId="77777777" w:rsidR="00E55913" w:rsidRPr="00E55913" w:rsidRDefault="00E55913" w:rsidP="00E55913">
      <w:pPr>
        <w:rPr>
          <w:lang w:val="en-US"/>
        </w:rPr>
      </w:pPr>
    </w:p>
    <w:p w14:paraId="50926D79" w14:textId="77777777" w:rsidR="00E55913" w:rsidRPr="00E55913" w:rsidRDefault="00E55913" w:rsidP="00E55913">
      <w:r w:rsidRPr="00E55913">
        <w:rPr>
          <w:noProof/>
        </w:rPr>
        <mc:AlternateContent>
          <mc:Choice Requires="wps">
            <w:drawing>
              <wp:anchor distT="0" distB="0" distL="114300" distR="114300" simplePos="0" relativeHeight="251659264" behindDoc="0" locked="0" layoutInCell="1" allowOverlap="1" wp14:anchorId="117485D8" wp14:editId="3E3F7BAC">
                <wp:simplePos x="0" y="0"/>
                <wp:positionH relativeFrom="column">
                  <wp:posOffset>222885</wp:posOffset>
                </wp:positionH>
                <wp:positionV relativeFrom="paragraph">
                  <wp:posOffset>203200</wp:posOffset>
                </wp:positionV>
                <wp:extent cx="161925" cy="161925"/>
                <wp:effectExtent l="0" t="0" r="28575" b="28575"/>
                <wp:wrapNone/>
                <wp:docPr id="7" name="Rectangle: Rounded Corners 7"/>
                <wp:cNvGraphicFramePr/>
                <a:graphic xmlns:a="http://schemas.openxmlformats.org/drawingml/2006/main">
                  <a:graphicData uri="http://schemas.microsoft.com/office/word/2010/wordprocessingShape">
                    <wps:wsp>
                      <wps:cNvSpPr/>
                      <wps:spPr>
                        <a:xfrm>
                          <a:off x="0" y="0"/>
                          <a:ext cx="161925" cy="16192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44CB65" id="Rectangle: Rounded Corners 7" o:spid="_x0000_s1026" style="position:absolute;margin-left:17.55pt;margin-top:16pt;width:12.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" filled="f" strokecolor="red" strokeweight="2pt"/>
            </w:pict>
          </mc:Fallback>
        </mc:AlternateContent>
      </w:r>
      <w:r w:rsidRPr="00E55913">
        <w:rPr>
          <w:noProof/>
        </w:rPr>
        <w:drawing>
          <wp:inline distT="0" distB="0" distL="0" distR="0" wp14:anchorId="247844E9" wp14:editId="34F866CD">
            <wp:extent cx="2200275" cy="68311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65143" cy="703258"/>
                    </a:xfrm>
                    <a:prstGeom prst="rect">
                      <a:avLst/>
                    </a:prstGeom>
                  </pic:spPr>
                </pic:pic>
              </a:graphicData>
            </a:graphic>
          </wp:inline>
        </w:drawing>
      </w:r>
    </w:p>
    <w:p w14:paraId="1C7EA19C" w14:textId="77777777" w:rsidR="00E55913" w:rsidRPr="00E55913" w:rsidRDefault="00E55913" w:rsidP="00E55913"/>
    <w:p w14:paraId="410AB1AB" w14:textId="6B42A7AD" w:rsidR="00E55913" w:rsidRPr="00E55913" w:rsidRDefault="00E55913" w:rsidP="00E55913">
      <w:r w:rsidRPr="00E55913">
        <w:t>Expand the group to see the list of units. It is a good idea to check the</w:t>
      </w:r>
    </w:p>
    <w:p w14:paraId="524EB859" w14:textId="77777777" w:rsidR="00E55913" w:rsidRPr="00E55913" w:rsidRDefault="00E55913" w:rsidP="00E55913">
      <w:pPr>
        <w:numPr>
          <w:ilvl w:val="0"/>
          <w:numId w:val="2"/>
        </w:numPr>
        <w:contextualSpacing/>
      </w:pPr>
      <w:r w:rsidRPr="00E55913">
        <w:t>Unit code</w:t>
      </w:r>
    </w:p>
    <w:p w14:paraId="31031642" w14:textId="77777777" w:rsidR="00E55913" w:rsidRPr="00E55913" w:rsidRDefault="00E55913" w:rsidP="00E55913">
      <w:pPr>
        <w:numPr>
          <w:ilvl w:val="0"/>
          <w:numId w:val="2"/>
        </w:numPr>
        <w:contextualSpacing/>
      </w:pPr>
      <w:r w:rsidRPr="00E55913">
        <w:t>Unit name and value</w:t>
      </w:r>
    </w:p>
    <w:p w14:paraId="5E79B957" w14:textId="77777777" w:rsidR="00E55913" w:rsidRPr="00E55913" w:rsidRDefault="00E55913" w:rsidP="00E55913">
      <w:pPr>
        <w:numPr>
          <w:ilvl w:val="0"/>
          <w:numId w:val="2"/>
        </w:numPr>
        <w:contextualSpacing/>
      </w:pPr>
      <w:r w:rsidRPr="00E55913">
        <w:t>Accreditation type</w:t>
      </w:r>
    </w:p>
    <w:p w14:paraId="7EC836DD" w14:textId="77777777" w:rsidR="00E55913" w:rsidRPr="00E55913" w:rsidRDefault="00E55913" w:rsidP="00E55913">
      <w:pPr>
        <w:numPr>
          <w:ilvl w:val="0"/>
          <w:numId w:val="2"/>
        </w:numPr>
        <w:contextualSpacing/>
      </w:pPr>
      <w:r w:rsidRPr="00E55913">
        <w:t>Year level</w:t>
      </w:r>
    </w:p>
    <w:p w14:paraId="2538C836" w14:textId="25025A34" w:rsidR="00B8162F" w:rsidRDefault="00E55913" w:rsidP="00E55913">
      <w:r w:rsidRPr="00E55913">
        <w:t xml:space="preserve">to verify that you are generating the </w:t>
      </w:r>
      <w:r w:rsidR="00C1025F">
        <w:t>outline</w:t>
      </w:r>
      <w:r w:rsidRPr="00E55913">
        <w:t xml:space="preserve"> for the correct unit</w:t>
      </w:r>
      <w:r w:rsidR="00C1025F">
        <w:t>.</w:t>
      </w:r>
      <w:r w:rsidR="00442180">
        <w:t xml:space="preserve"> Then click on the ‘UnitOutline’ link.</w:t>
      </w:r>
    </w:p>
    <w:p w14:paraId="664B53F5" w14:textId="77777777" w:rsidR="005A544C" w:rsidRDefault="005A544C" w:rsidP="00E55913"/>
    <w:p w14:paraId="619E2123" w14:textId="22C9BA43" w:rsidR="00A24F08" w:rsidRDefault="00A24F08" w:rsidP="00E55913">
      <w:pPr>
        <w:rPr>
          <w:lang w:val="en-US"/>
        </w:rPr>
      </w:pPr>
      <w:r>
        <w:rPr>
          <w:noProof/>
          <w:lang w:val="en-US"/>
        </w:rPr>
        <w:drawing>
          <wp:inline distT="0" distB="0" distL="0" distR="0" wp14:anchorId="2FFB4F5E" wp14:editId="0ADC68EB">
            <wp:extent cx="6248400" cy="73795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6283924" cy="742151"/>
                    </a:xfrm>
                    <a:prstGeom prst="rect">
                      <a:avLst/>
                    </a:prstGeom>
                  </pic:spPr>
                </pic:pic>
              </a:graphicData>
            </a:graphic>
          </wp:inline>
        </w:drawing>
      </w:r>
    </w:p>
    <w:p w14:paraId="765898AA" w14:textId="77777777" w:rsidR="00B8162F" w:rsidRDefault="00B8162F" w:rsidP="00DC3AA2">
      <w:pPr>
        <w:rPr>
          <w:lang w:val="en-US"/>
        </w:rPr>
      </w:pPr>
    </w:p>
    <w:p w14:paraId="66466C16" w14:textId="16D62952" w:rsidR="009F00D7" w:rsidRDefault="00546100" w:rsidP="00546100">
      <w:pPr>
        <w:pStyle w:val="Heading1"/>
      </w:pPr>
      <w:bookmarkStart w:id="10" w:name="_Toc74044367"/>
      <w:r>
        <w:t>Creating the Unit Outline</w:t>
      </w:r>
      <w:bookmarkEnd w:id="10"/>
    </w:p>
    <w:p w14:paraId="30FBFA8B" w14:textId="77777777" w:rsidR="00546100" w:rsidRPr="00546100" w:rsidRDefault="00546100" w:rsidP="00546100">
      <w:pPr>
        <w:rPr>
          <w:lang w:val="en-US"/>
        </w:rPr>
      </w:pPr>
    </w:p>
    <w:p w14:paraId="06D084B4" w14:textId="5C1EE8BC" w:rsidR="00546100" w:rsidRPr="005A544C" w:rsidRDefault="00546100" w:rsidP="005A544C">
      <w:pPr>
        <w:keepNext/>
        <w:spacing w:after="120"/>
        <w:outlineLvl w:val="1"/>
        <w:rPr>
          <w:rFonts w:ascii="Cambria" w:hAnsi="Cambria"/>
          <w:b/>
          <w:sz w:val="28"/>
          <w:lang w:val="en-US"/>
        </w:rPr>
      </w:pPr>
      <w:bookmarkStart w:id="11" w:name="_Toc73702494"/>
      <w:bookmarkStart w:id="12" w:name="_Toc74044368"/>
      <w:r>
        <w:rPr>
          <w:rFonts w:ascii="Cambria" w:hAnsi="Cambria"/>
          <w:b/>
          <w:sz w:val="28"/>
          <w:lang w:val="en-US"/>
        </w:rPr>
        <w:t>Unit Outline</w:t>
      </w:r>
      <w:r w:rsidRPr="00546100">
        <w:rPr>
          <w:rFonts w:ascii="Cambria" w:hAnsi="Cambria"/>
          <w:b/>
          <w:sz w:val="28"/>
          <w:lang w:val="en-US"/>
        </w:rPr>
        <w:t xml:space="preserve"> Summary</w:t>
      </w:r>
      <w:bookmarkEnd w:id="11"/>
      <w:bookmarkEnd w:id="12"/>
    </w:p>
    <w:p w14:paraId="38D6C09A" w14:textId="4E1406FA" w:rsidR="00546100" w:rsidRDefault="00546100" w:rsidP="00546100">
      <w:pPr>
        <w:rPr>
          <w:lang w:val="en-US"/>
        </w:rPr>
      </w:pPr>
      <w:r>
        <w:rPr>
          <w:lang w:val="en-US"/>
        </w:rPr>
        <w:t>The top section displays summary information for the unit outline.</w:t>
      </w:r>
    </w:p>
    <w:p w14:paraId="715C74FE" w14:textId="7968D1EE" w:rsidR="00546100" w:rsidRDefault="00546100" w:rsidP="00546100">
      <w:pPr>
        <w:rPr>
          <w:lang w:val="en-US"/>
        </w:rPr>
      </w:pPr>
      <w:r>
        <w:rPr>
          <w:noProof/>
        </w:rPr>
        <w:drawing>
          <wp:inline distT="0" distB="0" distL="0" distR="0" wp14:anchorId="5DB0B9FF" wp14:editId="5FDC4985">
            <wp:extent cx="4572000" cy="139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0" cy="1390650"/>
                    </a:xfrm>
                    <a:prstGeom prst="rect">
                      <a:avLst/>
                    </a:prstGeom>
                  </pic:spPr>
                </pic:pic>
              </a:graphicData>
            </a:graphic>
          </wp:inline>
        </w:drawing>
      </w:r>
    </w:p>
    <w:p w14:paraId="454A8B3A" w14:textId="6AFE7A65" w:rsidR="00546100" w:rsidRDefault="00546100" w:rsidP="00546100">
      <w:pPr>
        <w:rPr>
          <w:lang w:val="en-US"/>
        </w:rPr>
      </w:pPr>
      <w:r>
        <w:rPr>
          <w:lang w:val="en-US"/>
        </w:rPr>
        <w:t>This information is displayed as the top section in the generated unit outline.</w:t>
      </w:r>
    </w:p>
    <w:p w14:paraId="3FAA6276" w14:textId="27700157" w:rsidR="00546100" w:rsidRDefault="00546100" w:rsidP="007D1E0E">
      <w:pPr>
        <w:keepNext/>
        <w:spacing w:after="120"/>
        <w:outlineLvl w:val="1"/>
        <w:rPr>
          <w:rFonts w:ascii="Cambria" w:hAnsi="Cambria"/>
          <w:b/>
          <w:sz w:val="28"/>
          <w:lang w:val="en-US"/>
        </w:rPr>
      </w:pPr>
      <w:bookmarkStart w:id="13" w:name="_Toc74044369"/>
      <w:r>
        <w:rPr>
          <w:rFonts w:ascii="Cambria" w:hAnsi="Cambria"/>
          <w:b/>
          <w:sz w:val="28"/>
          <w:lang w:val="en-US"/>
        </w:rPr>
        <w:lastRenderedPageBreak/>
        <w:t>Unit Outline Settings</w:t>
      </w:r>
      <w:bookmarkEnd w:id="13"/>
    </w:p>
    <w:p w14:paraId="0EF03429" w14:textId="5D8FA5D0" w:rsidR="006D1D7B" w:rsidRDefault="006D1D7B" w:rsidP="006D1D7B">
      <w:pPr>
        <w:rPr>
          <w:lang w:val="en-US"/>
        </w:rPr>
      </w:pPr>
      <w:r>
        <w:rPr>
          <w:lang w:val="en-US"/>
        </w:rPr>
        <w:t xml:space="preserve">The </w:t>
      </w:r>
      <w:r>
        <w:rPr>
          <w:b/>
          <w:bCs/>
          <w:lang w:val="en-US"/>
        </w:rPr>
        <w:t>Print</w:t>
      </w:r>
      <w:r>
        <w:rPr>
          <w:lang w:val="en-US"/>
        </w:rPr>
        <w:t xml:space="preserve"> and </w:t>
      </w:r>
      <w:r>
        <w:rPr>
          <w:b/>
          <w:bCs/>
          <w:lang w:val="en-US"/>
        </w:rPr>
        <w:t>Save</w:t>
      </w:r>
      <w:r>
        <w:rPr>
          <w:lang w:val="en-US"/>
        </w:rPr>
        <w:t xml:space="preserve"> are active initially. </w:t>
      </w:r>
    </w:p>
    <w:p w14:paraId="21465586" w14:textId="2B2EF945" w:rsidR="005A544C" w:rsidRDefault="005A544C" w:rsidP="005A544C">
      <w:pPr>
        <w:rPr>
          <w:lang w:val="en-US"/>
        </w:rPr>
      </w:pPr>
      <w:r w:rsidRPr="00B232C5">
        <w:rPr>
          <w:b/>
          <w:bCs/>
          <w:lang w:val="en-US"/>
        </w:rPr>
        <w:t>Print</w:t>
      </w:r>
      <w:r>
        <w:rPr>
          <w:lang w:val="en-US"/>
        </w:rPr>
        <w:t xml:space="preserve"> generates a pdf that can be downloaded and viewed or printed</w:t>
      </w:r>
      <w:r w:rsidR="00A51A16">
        <w:rPr>
          <w:lang w:val="en-US"/>
        </w:rPr>
        <w:t>. For Year 11s, there</w:t>
      </w:r>
      <w:r w:rsidR="008062AD">
        <w:rPr>
          <w:lang w:val="en-US"/>
        </w:rPr>
        <w:t xml:space="preserve"> is an additional option to ‘Print for O1 Students’ which will generate a pdf using the Year 12 Achievement Standards</w:t>
      </w:r>
      <w:r w:rsidR="001303F7">
        <w:rPr>
          <w:lang w:val="en-US"/>
        </w:rPr>
        <w:t xml:space="preserve"> for students who are in the O1 year group (Abridged Package)</w:t>
      </w:r>
      <w:r w:rsidR="008062AD">
        <w:rPr>
          <w:lang w:val="en-US"/>
        </w:rPr>
        <w:t>.</w:t>
      </w:r>
    </w:p>
    <w:p w14:paraId="262B013E" w14:textId="1FADE4D2" w:rsidR="005A544C" w:rsidRDefault="005A544C" w:rsidP="005A544C">
      <w:pPr>
        <w:rPr>
          <w:lang w:val="en-US"/>
        </w:rPr>
      </w:pPr>
      <w:r w:rsidRPr="00B232C5">
        <w:rPr>
          <w:b/>
          <w:bCs/>
          <w:lang w:val="en-US"/>
        </w:rPr>
        <w:t>Is Published</w:t>
      </w:r>
      <w:r>
        <w:rPr>
          <w:lang w:val="en-US"/>
        </w:rPr>
        <w:t xml:space="preserve"> allows students to access the Unit Outline via Student Profiles Online. The coversheet must be </w:t>
      </w:r>
      <w:r w:rsidRPr="00074521">
        <w:rPr>
          <w:b/>
          <w:bCs/>
          <w:lang w:val="en-US"/>
        </w:rPr>
        <w:t>Save</w:t>
      </w:r>
      <w:r w:rsidR="001303F7">
        <w:rPr>
          <w:b/>
          <w:bCs/>
          <w:lang w:val="en-US"/>
        </w:rPr>
        <w:t>d</w:t>
      </w:r>
      <w:r>
        <w:rPr>
          <w:lang w:val="en-US"/>
        </w:rPr>
        <w:t xml:space="preserve"> after the checkbox is ticked or unticked. </w:t>
      </w:r>
    </w:p>
    <w:p w14:paraId="5F4D10EA" w14:textId="31C43D4B" w:rsidR="0062587A" w:rsidRDefault="0062587A" w:rsidP="005A544C">
      <w:pPr>
        <w:rPr>
          <w:lang w:val="en-US"/>
        </w:rPr>
      </w:pPr>
      <w:r>
        <w:rPr>
          <w:lang w:val="en-US"/>
        </w:rPr>
        <w:t>Publishing the Unit Outline will disallow the user from making any changes. If a change is needed to the Unit Outline after it has been published, first unpublish the Unit Outline by ticking the box and saving the unit outline. Changes can then be made and the Unit Outline can be published again.</w:t>
      </w:r>
    </w:p>
    <w:p w14:paraId="635C48B3" w14:textId="77777777" w:rsidR="008062AD" w:rsidRDefault="008062AD" w:rsidP="005A544C">
      <w:pPr>
        <w:rPr>
          <w:lang w:val="en-US"/>
        </w:rPr>
      </w:pPr>
    </w:p>
    <w:p w14:paraId="6E3DB866" w14:textId="4A38818A" w:rsidR="008062AD" w:rsidRDefault="008062AD" w:rsidP="005A544C">
      <w:pPr>
        <w:rPr>
          <w:lang w:val="en-US"/>
        </w:rPr>
      </w:pPr>
      <w:r>
        <w:rPr>
          <w:noProof/>
        </w:rPr>
        <w:drawing>
          <wp:inline distT="0" distB="0" distL="0" distR="0" wp14:anchorId="74CE6DF6" wp14:editId="2E5D669C">
            <wp:extent cx="5553075" cy="11049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53075" cy="1104900"/>
                    </a:xfrm>
                    <a:prstGeom prst="rect">
                      <a:avLst/>
                    </a:prstGeom>
                  </pic:spPr>
                </pic:pic>
              </a:graphicData>
            </a:graphic>
          </wp:inline>
        </w:drawing>
      </w:r>
    </w:p>
    <w:p w14:paraId="39772B18" w14:textId="5F1ABA51" w:rsidR="005A544C" w:rsidRDefault="005A544C" w:rsidP="005A544C">
      <w:pPr>
        <w:rPr>
          <w:b/>
          <w:bCs/>
          <w:i/>
          <w:iCs/>
          <w:lang w:val="en-US"/>
        </w:rPr>
      </w:pPr>
    </w:p>
    <w:p w14:paraId="6AD8FBF2" w14:textId="6CDD1288" w:rsidR="005A544C" w:rsidRDefault="00A51A16" w:rsidP="007D1E0E">
      <w:pPr>
        <w:keepNext/>
        <w:spacing w:after="120"/>
        <w:outlineLvl w:val="1"/>
        <w:rPr>
          <w:rFonts w:ascii="Cambria" w:hAnsi="Cambria"/>
          <w:b/>
          <w:sz w:val="28"/>
          <w:lang w:val="en-US"/>
        </w:rPr>
      </w:pPr>
      <w:bookmarkStart w:id="14" w:name="_Toc74044370"/>
      <w:r>
        <w:rPr>
          <w:rFonts w:ascii="Cambria" w:hAnsi="Cambria"/>
          <w:b/>
          <w:sz w:val="28"/>
          <w:lang w:val="en-US"/>
        </w:rPr>
        <w:t>Unit Goals</w:t>
      </w:r>
      <w:bookmarkEnd w:id="14"/>
    </w:p>
    <w:p w14:paraId="781CCD69" w14:textId="52E619F9" w:rsidR="00A51A16" w:rsidRDefault="00A51A16" w:rsidP="00A51A16">
      <w:pPr>
        <w:rPr>
          <w:lang w:val="en-US"/>
        </w:rPr>
      </w:pPr>
      <w:r>
        <w:rPr>
          <w:lang w:val="en-US"/>
        </w:rPr>
        <w:t xml:space="preserve">This section displays the Specific Unit Goals of the unit. For half units, </w:t>
      </w:r>
      <w:r w:rsidR="001F344C">
        <w:rPr>
          <w:lang w:val="en-US"/>
        </w:rPr>
        <w:t xml:space="preserve">it is possible to remove some of the goals so they will not appear on the unit outline when they are not being delivered in that half unit. </w:t>
      </w:r>
      <w:r w:rsidR="00BC574F">
        <w:rPr>
          <w:lang w:val="en-US"/>
        </w:rPr>
        <w:t xml:space="preserve">To do this, untick the ‘Included’ box against the goals. </w:t>
      </w:r>
      <w:r w:rsidR="001F344C">
        <w:rPr>
          <w:lang w:val="en-US"/>
        </w:rPr>
        <w:t>For full units, all goals must be included.</w:t>
      </w:r>
    </w:p>
    <w:p w14:paraId="3318428C" w14:textId="0C6775D5" w:rsidR="001F344C" w:rsidRDefault="001A5142" w:rsidP="00A51A16">
      <w:pPr>
        <w:rPr>
          <w:lang w:val="en-US"/>
        </w:rPr>
      </w:pPr>
      <w:r>
        <w:rPr>
          <w:noProof/>
        </w:rPr>
        <w:drawing>
          <wp:inline distT="0" distB="0" distL="0" distR="0" wp14:anchorId="76EE2C4D" wp14:editId="0B9C75FF">
            <wp:extent cx="5731510" cy="29444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2944495"/>
                    </a:xfrm>
                    <a:prstGeom prst="rect">
                      <a:avLst/>
                    </a:prstGeom>
                  </pic:spPr>
                </pic:pic>
              </a:graphicData>
            </a:graphic>
          </wp:inline>
        </w:drawing>
      </w:r>
    </w:p>
    <w:p w14:paraId="55EF2115" w14:textId="77777777" w:rsidR="001A5142" w:rsidRDefault="001A5142" w:rsidP="001A5142">
      <w:pPr>
        <w:rPr>
          <w:rFonts w:ascii="Cambria" w:hAnsi="Cambria"/>
          <w:b/>
          <w:sz w:val="28"/>
          <w:lang w:val="en-US"/>
        </w:rPr>
      </w:pPr>
    </w:p>
    <w:p w14:paraId="66A0E14E" w14:textId="5CBB3C92" w:rsidR="001A5142" w:rsidRDefault="001A5142" w:rsidP="007D1E0E">
      <w:pPr>
        <w:keepNext/>
        <w:spacing w:after="120"/>
        <w:outlineLvl w:val="1"/>
        <w:rPr>
          <w:rFonts w:ascii="Cambria" w:hAnsi="Cambria"/>
          <w:b/>
          <w:sz w:val="28"/>
          <w:lang w:val="en-US"/>
        </w:rPr>
      </w:pPr>
      <w:bookmarkStart w:id="15" w:name="_Toc74044371"/>
      <w:r>
        <w:rPr>
          <w:rFonts w:ascii="Cambria" w:hAnsi="Cambria"/>
          <w:b/>
          <w:sz w:val="28"/>
          <w:lang w:val="en-US"/>
        </w:rPr>
        <w:t>Content Description</w:t>
      </w:r>
      <w:bookmarkEnd w:id="15"/>
    </w:p>
    <w:p w14:paraId="1F470E6E" w14:textId="0FDBCA5F" w:rsidR="001A5142" w:rsidRDefault="001A5142" w:rsidP="001A5142">
      <w:pPr>
        <w:rPr>
          <w:lang w:val="en-US"/>
        </w:rPr>
      </w:pPr>
      <w:r>
        <w:rPr>
          <w:lang w:val="en-US"/>
        </w:rPr>
        <w:t>This section displays the Content Descriptions and their groupings. As with Unit Goals, for half units it is possible to remove some of the descriptions so they will not appear on the unit outline when they are not being delivered in that half unit. For full units, all descriptions must be included.</w:t>
      </w:r>
    </w:p>
    <w:p w14:paraId="160F99FD" w14:textId="040160A4" w:rsidR="001A5142" w:rsidRDefault="001A5142" w:rsidP="001A5142">
      <w:pPr>
        <w:rPr>
          <w:lang w:val="en-US"/>
        </w:rPr>
      </w:pPr>
    </w:p>
    <w:p w14:paraId="782016B6" w14:textId="3AD3BA25" w:rsidR="001A5142" w:rsidRDefault="001A5142" w:rsidP="00A51A16">
      <w:pPr>
        <w:rPr>
          <w:lang w:val="en-US"/>
        </w:rPr>
      </w:pPr>
    </w:p>
    <w:p w14:paraId="6798E179" w14:textId="2C4CB66B" w:rsidR="001A5142" w:rsidRDefault="001A5142" w:rsidP="00A51A16">
      <w:pPr>
        <w:rPr>
          <w:lang w:val="en-US"/>
        </w:rPr>
      </w:pPr>
      <w:r>
        <w:rPr>
          <w:noProof/>
        </w:rPr>
        <w:lastRenderedPageBreak/>
        <w:drawing>
          <wp:inline distT="0" distB="0" distL="0" distR="0" wp14:anchorId="5EA0FC2B" wp14:editId="55C7339A">
            <wp:extent cx="5731510" cy="3256280"/>
            <wp:effectExtent l="0" t="0" r="254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256280"/>
                    </a:xfrm>
                    <a:prstGeom prst="rect">
                      <a:avLst/>
                    </a:prstGeom>
                  </pic:spPr>
                </pic:pic>
              </a:graphicData>
            </a:graphic>
          </wp:inline>
        </w:drawing>
      </w:r>
    </w:p>
    <w:p w14:paraId="15FEE2BE" w14:textId="6E4D4B84" w:rsidR="00EF04F0" w:rsidRPr="00EF04F0" w:rsidRDefault="00EF04F0" w:rsidP="00A51A16">
      <w:pPr>
        <w:rPr>
          <w:rFonts w:ascii="Cambria" w:hAnsi="Cambria"/>
          <w:b/>
          <w:sz w:val="28"/>
          <w:lang w:val="en-US"/>
        </w:rPr>
      </w:pPr>
    </w:p>
    <w:p w14:paraId="26570582" w14:textId="314ED159" w:rsidR="00EF04F0" w:rsidRPr="00EF04F0" w:rsidRDefault="00EF04F0" w:rsidP="007D1E0E">
      <w:pPr>
        <w:keepNext/>
        <w:spacing w:after="120"/>
        <w:outlineLvl w:val="1"/>
        <w:rPr>
          <w:rFonts w:ascii="Cambria" w:hAnsi="Cambria"/>
          <w:b/>
          <w:sz w:val="28"/>
          <w:lang w:val="en-US"/>
        </w:rPr>
      </w:pPr>
      <w:bookmarkStart w:id="16" w:name="_Toc74044372"/>
      <w:r w:rsidRPr="00EF04F0">
        <w:rPr>
          <w:rFonts w:ascii="Cambria" w:hAnsi="Cambria"/>
          <w:b/>
          <w:sz w:val="28"/>
          <w:lang w:val="en-US"/>
        </w:rPr>
        <w:t>VET Competencies</w:t>
      </w:r>
      <w:bookmarkEnd w:id="16"/>
    </w:p>
    <w:p w14:paraId="7084DADA" w14:textId="54EE4D89" w:rsidR="00EF04F0" w:rsidRDefault="00EF04F0" w:rsidP="00A51A16">
      <w:pPr>
        <w:rPr>
          <w:lang w:val="en-US"/>
        </w:rPr>
      </w:pPr>
      <w:r>
        <w:rPr>
          <w:lang w:val="en-US"/>
        </w:rPr>
        <w:t>This section is only visible when the unit is being delivered as a VET unit.</w:t>
      </w:r>
      <w:r w:rsidR="00863B4A">
        <w:rPr>
          <w:lang w:val="en-US"/>
        </w:rPr>
        <w:t xml:space="preserve"> It lists each VET competency that is attached to the unit, its Code and the Qualification Code that the competency belongs to.</w:t>
      </w:r>
    </w:p>
    <w:p w14:paraId="0DE56A30" w14:textId="188DA972" w:rsidR="00BC574F" w:rsidRDefault="00BC574F" w:rsidP="00A51A16">
      <w:pPr>
        <w:rPr>
          <w:lang w:val="en-US"/>
        </w:rPr>
      </w:pPr>
    </w:p>
    <w:p w14:paraId="0DAA2D98" w14:textId="55215B6F" w:rsidR="00EF04F0" w:rsidRDefault="00EF04F0" w:rsidP="00A51A16">
      <w:pPr>
        <w:rPr>
          <w:lang w:val="en-US"/>
        </w:rPr>
      </w:pPr>
      <w:r>
        <w:rPr>
          <w:noProof/>
        </w:rPr>
        <w:drawing>
          <wp:inline distT="0" distB="0" distL="0" distR="0" wp14:anchorId="75A26B4D" wp14:editId="234379A4">
            <wp:extent cx="5731510" cy="1539875"/>
            <wp:effectExtent l="0" t="0" r="254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1539875"/>
                    </a:xfrm>
                    <a:prstGeom prst="rect">
                      <a:avLst/>
                    </a:prstGeom>
                  </pic:spPr>
                </pic:pic>
              </a:graphicData>
            </a:graphic>
          </wp:inline>
        </w:drawing>
      </w:r>
    </w:p>
    <w:p w14:paraId="7BBD82EB" w14:textId="30546A28" w:rsidR="00863B4A" w:rsidRDefault="00863B4A" w:rsidP="00A51A16">
      <w:pPr>
        <w:rPr>
          <w:lang w:val="en-US"/>
        </w:rPr>
      </w:pPr>
    </w:p>
    <w:p w14:paraId="317952E1" w14:textId="41F52476" w:rsidR="00863B4A" w:rsidRDefault="00863B4A" w:rsidP="00A51A16">
      <w:pPr>
        <w:rPr>
          <w:lang w:val="en-US"/>
        </w:rPr>
      </w:pPr>
      <w:r>
        <w:rPr>
          <w:lang w:val="en-US"/>
        </w:rPr>
        <w:t>It is possible to remove individual competencies from the Unit Outline by unticking the ‘Included’ box next to it. This is to facilitate half units where not all competencies will be delivered in the half unit or to remove competencies where the delivering RTO does not have scope. Where units are being delivered as a VET unit, at least one unit of competency must be included.</w:t>
      </w:r>
    </w:p>
    <w:p w14:paraId="200C7267" w14:textId="77777777" w:rsidR="00EF04F0" w:rsidRDefault="00EF04F0" w:rsidP="00A51A16">
      <w:pPr>
        <w:rPr>
          <w:lang w:val="en-US"/>
        </w:rPr>
      </w:pPr>
    </w:p>
    <w:p w14:paraId="5F829B97" w14:textId="2E6EF036" w:rsidR="001A5142" w:rsidRPr="001A5142" w:rsidRDefault="001A5142" w:rsidP="007D1E0E">
      <w:pPr>
        <w:keepNext/>
        <w:spacing w:after="120"/>
        <w:outlineLvl w:val="1"/>
        <w:rPr>
          <w:rFonts w:ascii="Cambria" w:hAnsi="Cambria"/>
          <w:b/>
          <w:sz w:val="28"/>
          <w:lang w:val="en-US"/>
        </w:rPr>
      </w:pPr>
      <w:bookmarkStart w:id="17" w:name="_Toc74044373"/>
      <w:r w:rsidRPr="001A5142">
        <w:rPr>
          <w:rFonts w:ascii="Cambria" w:hAnsi="Cambria"/>
          <w:b/>
          <w:sz w:val="28"/>
          <w:lang w:val="en-US"/>
        </w:rPr>
        <w:t>Assessment Item Due Dates</w:t>
      </w:r>
      <w:bookmarkEnd w:id="17"/>
    </w:p>
    <w:p w14:paraId="71022294" w14:textId="49ED0333" w:rsidR="001A5142" w:rsidRPr="0002102B" w:rsidRDefault="009273C9" w:rsidP="00A51A16">
      <w:pPr>
        <w:rPr>
          <w:lang w:val="en-US"/>
        </w:rPr>
      </w:pPr>
      <w:r>
        <w:rPr>
          <w:lang w:val="en-US"/>
        </w:rPr>
        <w:t>This section allows the user to specify the due dates of the assessment items for the unit. The Assessment Item names and weightings are from the Markbook that has the unit attached. The only mandatory field is an End Date</w:t>
      </w:r>
      <w:r w:rsidR="00103D18">
        <w:rPr>
          <w:lang w:val="en-US"/>
        </w:rPr>
        <w:t>. Where required, it is possible to enter a range of due dates and a description of. This will enable the user to specify a range of dates to cover situations where either the precise due date is unknown (e.g. for a test where the exact date within a scheduled test week is unknown at the time the unit outline is generated</w:t>
      </w:r>
      <w:r w:rsidR="0002102B">
        <w:rPr>
          <w:lang w:val="en-US"/>
        </w:rPr>
        <w:t xml:space="preserve"> or where different lines have different due dates</w:t>
      </w:r>
      <w:r w:rsidR="00103D18">
        <w:rPr>
          <w:lang w:val="en-US"/>
        </w:rPr>
        <w:t>)</w:t>
      </w:r>
      <w:r w:rsidR="0002102B">
        <w:rPr>
          <w:lang w:val="en-US"/>
        </w:rPr>
        <w:t xml:space="preserve">. Note that the Start Date is the beginning of the due date period and is </w:t>
      </w:r>
      <w:r w:rsidR="0002102B">
        <w:rPr>
          <w:i/>
          <w:iCs/>
          <w:lang w:val="en-US"/>
        </w:rPr>
        <w:t>not</w:t>
      </w:r>
      <w:r w:rsidR="0002102B">
        <w:rPr>
          <w:lang w:val="en-US"/>
        </w:rPr>
        <w:t xml:space="preserve"> intended to indicate the date when the assessment is handed out to students.</w:t>
      </w:r>
    </w:p>
    <w:p w14:paraId="1BAA8D30" w14:textId="208D4696" w:rsidR="001A5142" w:rsidRDefault="001A5142" w:rsidP="00A51A16">
      <w:pPr>
        <w:rPr>
          <w:lang w:val="en-US"/>
        </w:rPr>
      </w:pPr>
    </w:p>
    <w:p w14:paraId="66D9A016" w14:textId="1FBCC6F5" w:rsidR="0002102B" w:rsidRDefault="0002102B" w:rsidP="00A51A16">
      <w:pPr>
        <w:rPr>
          <w:lang w:val="en-US"/>
        </w:rPr>
      </w:pPr>
      <w:r>
        <w:rPr>
          <w:lang w:val="en-US"/>
        </w:rPr>
        <w:t>Click on the drop down to choose a date and optionally enter a Date Description.</w:t>
      </w:r>
    </w:p>
    <w:p w14:paraId="28295A5B" w14:textId="77777777" w:rsidR="00A60F29" w:rsidRDefault="00A60F29" w:rsidP="00A51A16">
      <w:pPr>
        <w:rPr>
          <w:lang w:val="en-US"/>
        </w:rPr>
      </w:pPr>
    </w:p>
    <w:p w14:paraId="5B55A9DD" w14:textId="557C151F" w:rsidR="00A60F29" w:rsidRDefault="00A60F29" w:rsidP="00A51A16">
      <w:pPr>
        <w:rPr>
          <w:lang w:val="en-US"/>
        </w:rPr>
      </w:pPr>
      <w:r>
        <w:rPr>
          <w:noProof/>
        </w:rPr>
        <w:drawing>
          <wp:inline distT="0" distB="0" distL="0" distR="0" wp14:anchorId="46767B41" wp14:editId="118112D9">
            <wp:extent cx="5731510" cy="1446530"/>
            <wp:effectExtent l="0" t="0" r="254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1446530"/>
                    </a:xfrm>
                    <a:prstGeom prst="rect">
                      <a:avLst/>
                    </a:prstGeom>
                  </pic:spPr>
                </pic:pic>
              </a:graphicData>
            </a:graphic>
          </wp:inline>
        </w:drawing>
      </w:r>
    </w:p>
    <w:p w14:paraId="14432BB8" w14:textId="30AE601F" w:rsidR="00A60F29" w:rsidRDefault="00A60F29" w:rsidP="00A51A16">
      <w:pPr>
        <w:rPr>
          <w:lang w:val="en-US"/>
        </w:rPr>
      </w:pPr>
    </w:p>
    <w:p w14:paraId="2CAA4793" w14:textId="061A46B5" w:rsidR="00A60F29" w:rsidRDefault="00A60F29" w:rsidP="007D1E0E">
      <w:pPr>
        <w:keepNext/>
        <w:spacing w:after="120"/>
        <w:outlineLvl w:val="1"/>
        <w:rPr>
          <w:rFonts w:ascii="Cambria" w:hAnsi="Cambria"/>
          <w:b/>
          <w:sz w:val="28"/>
          <w:lang w:val="en-US"/>
        </w:rPr>
      </w:pPr>
      <w:bookmarkStart w:id="18" w:name="_Toc74044374"/>
      <w:r w:rsidRPr="00A60F29">
        <w:rPr>
          <w:rFonts w:ascii="Cambria" w:hAnsi="Cambria"/>
          <w:b/>
          <w:sz w:val="28"/>
          <w:lang w:val="en-US"/>
        </w:rPr>
        <w:t>Specific Unit Information</w:t>
      </w:r>
      <w:bookmarkEnd w:id="18"/>
    </w:p>
    <w:p w14:paraId="39174487" w14:textId="511866DA" w:rsidR="00A60F29" w:rsidRDefault="00A60F29" w:rsidP="00A60F29">
      <w:pPr>
        <w:rPr>
          <w:lang w:val="en-US"/>
        </w:rPr>
      </w:pPr>
      <w:r>
        <w:rPr>
          <w:lang w:val="en-US"/>
        </w:rPr>
        <w:t xml:space="preserve">This section is optional. Use this space to provide any additional information </w:t>
      </w:r>
      <w:r w:rsidR="003C51D7">
        <w:rPr>
          <w:lang w:val="en-US"/>
        </w:rPr>
        <w:t>to the students enrolled in the unit.</w:t>
      </w:r>
      <w:r w:rsidR="0075481F">
        <w:rPr>
          <w:lang w:val="en-US"/>
        </w:rPr>
        <w:t xml:space="preserve"> Some limited formatting of this section is possible.</w:t>
      </w:r>
    </w:p>
    <w:p w14:paraId="083CC5DB" w14:textId="77777777" w:rsidR="0075481F" w:rsidRDefault="0075481F" w:rsidP="0075481F">
      <w:pPr>
        <w:rPr>
          <w:lang w:val="en-US"/>
        </w:rPr>
      </w:pPr>
      <w:r>
        <w:rPr>
          <w:lang w:val="en-US"/>
        </w:rPr>
        <w:t>These consist of</w:t>
      </w:r>
    </w:p>
    <w:p w14:paraId="1E7F0B19" w14:textId="77777777" w:rsidR="0075481F" w:rsidRDefault="0075481F" w:rsidP="0075481F">
      <w:pPr>
        <w:rPr>
          <w:lang w:val="en-US"/>
        </w:rPr>
      </w:pPr>
    </w:p>
    <w:p w14:paraId="0AD97BD4" w14:textId="77777777" w:rsidR="0075481F" w:rsidRDefault="0075481F" w:rsidP="0075481F">
      <w:pPr>
        <w:rPr>
          <w:lang w:val="en-US"/>
        </w:rPr>
      </w:pPr>
      <w:r w:rsidRPr="00F24CAA">
        <w:rPr>
          <w:noProof/>
          <w:lang w:val="en-US"/>
        </w:rPr>
        <w:drawing>
          <wp:inline distT="0" distB="0" distL="0" distR="0" wp14:anchorId="57829EE9" wp14:editId="491731E7">
            <wp:extent cx="4267796" cy="51442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67796" cy="514422"/>
                    </a:xfrm>
                    <a:prstGeom prst="rect">
                      <a:avLst/>
                    </a:prstGeom>
                  </pic:spPr>
                </pic:pic>
              </a:graphicData>
            </a:graphic>
          </wp:inline>
        </w:drawing>
      </w:r>
    </w:p>
    <w:p w14:paraId="54701AE7" w14:textId="77777777" w:rsidR="0075481F" w:rsidRDefault="0075481F" w:rsidP="0075481F">
      <w:pPr>
        <w:rPr>
          <w:lang w:val="en-US"/>
        </w:rPr>
      </w:pPr>
    </w:p>
    <w:p w14:paraId="6BC4F42B" w14:textId="77777777" w:rsidR="0075481F" w:rsidRDefault="0075481F" w:rsidP="0075481F">
      <w:pPr>
        <w:pStyle w:val="ListParagraph"/>
        <w:numPr>
          <w:ilvl w:val="0"/>
          <w:numId w:val="3"/>
        </w:numPr>
        <w:rPr>
          <w:lang w:val="en-US"/>
        </w:rPr>
      </w:pPr>
      <w:r w:rsidRPr="00F24CAA">
        <w:rPr>
          <w:b/>
          <w:bCs/>
          <w:lang w:val="en-US"/>
        </w:rPr>
        <w:t>Font styling</w:t>
      </w:r>
      <w:r>
        <w:rPr>
          <w:lang w:val="en-US"/>
        </w:rPr>
        <w:t>: Bold, Italics and Underline</w:t>
      </w:r>
    </w:p>
    <w:p w14:paraId="7DD8172B" w14:textId="77777777" w:rsidR="0075481F" w:rsidRDefault="0075481F" w:rsidP="0075481F">
      <w:pPr>
        <w:pStyle w:val="ListParagraph"/>
        <w:numPr>
          <w:ilvl w:val="0"/>
          <w:numId w:val="3"/>
        </w:numPr>
        <w:rPr>
          <w:lang w:val="en-US"/>
        </w:rPr>
      </w:pPr>
      <w:r w:rsidRPr="00F24CAA">
        <w:rPr>
          <w:b/>
          <w:bCs/>
          <w:lang w:val="en-US"/>
        </w:rPr>
        <w:t>Lists</w:t>
      </w:r>
      <w:r>
        <w:rPr>
          <w:lang w:val="en-US"/>
        </w:rPr>
        <w:t>: Bulleted and Numbered</w:t>
      </w:r>
    </w:p>
    <w:p w14:paraId="65FDCF12" w14:textId="77777777" w:rsidR="0075481F" w:rsidRDefault="0075481F" w:rsidP="0075481F">
      <w:pPr>
        <w:pStyle w:val="ListParagraph"/>
        <w:numPr>
          <w:ilvl w:val="0"/>
          <w:numId w:val="3"/>
        </w:numPr>
        <w:rPr>
          <w:lang w:val="en-US"/>
        </w:rPr>
      </w:pPr>
      <w:r>
        <w:rPr>
          <w:b/>
          <w:bCs/>
          <w:lang w:val="en-US"/>
        </w:rPr>
        <w:t>Layout</w:t>
      </w:r>
      <w:r w:rsidRPr="00F24CAA">
        <w:rPr>
          <w:lang w:val="en-US"/>
        </w:rPr>
        <w:t>:</w:t>
      </w:r>
      <w:r>
        <w:rPr>
          <w:lang w:val="en-US"/>
        </w:rPr>
        <w:t xml:space="preserve"> Indent and Outdent</w:t>
      </w:r>
    </w:p>
    <w:p w14:paraId="54FDC885" w14:textId="77777777" w:rsidR="0075481F" w:rsidRDefault="0075481F" w:rsidP="0075481F">
      <w:pPr>
        <w:rPr>
          <w:lang w:val="en-US"/>
        </w:rPr>
      </w:pPr>
    </w:p>
    <w:p w14:paraId="27026E22" w14:textId="77777777" w:rsidR="0075481F" w:rsidRPr="00CF33F3" w:rsidRDefault="0075481F" w:rsidP="0075481F">
      <w:pPr>
        <w:rPr>
          <w:lang w:val="en-US"/>
        </w:rPr>
      </w:pPr>
      <w:r>
        <w:rPr>
          <w:lang w:val="en-US"/>
        </w:rPr>
        <w:t xml:space="preserve">It is possible to insert </w:t>
      </w:r>
      <w:r w:rsidRPr="00327286">
        <w:rPr>
          <w:b/>
          <w:bCs/>
          <w:lang w:val="en-US"/>
        </w:rPr>
        <w:t>hyperlinks</w:t>
      </w:r>
      <w:r>
        <w:rPr>
          <w:lang w:val="en-US"/>
        </w:rPr>
        <w:t xml:space="preserve"> by clicking on the link icon. The icon to the right of it removes a selected link.</w:t>
      </w:r>
    </w:p>
    <w:p w14:paraId="2347E3B2" w14:textId="77777777" w:rsidR="0075481F" w:rsidRDefault="0075481F" w:rsidP="0075481F">
      <w:pPr>
        <w:rPr>
          <w:lang w:val="en-US"/>
        </w:rPr>
      </w:pPr>
      <w:r>
        <w:rPr>
          <w:noProof/>
          <w:lang w:val="en-US"/>
        </w:rPr>
        <mc:AlternateContent>
          <mc:Choice Requires="wps">
            <w:drawing>
              <wp:anchor distT="0" distB="0" distL="114300" distR="114300" simplePos="0" relativeHeight="251664384" behindDoc="0" locked="0" layoutInCell="1" allowOverlap="1" wp14:anchorId="19E23BEB" wp14:editId="17216769">
                <wp:simplePos x="0" y="0"/>
                <wp:positionH relativeFrom="margin">
                  <wp:posOffset>2861310</wp:posOffset>
                </wp:positionH>
                <wp:positionV relativeFrom="paragraph">
                  <wp:posOffset>22860</wp:posOffset>
                </wp:positionV>
                <wp:extent cx="438150" cy="419100"/>
                <wp:effectExtent l="0" t="0" r="19050" b="19050"/>
                <wp:wrapNone/>
                <wp:docPr id="33" name="Rectangle: Rounded Corners 33"/>
                <wp:cNvGraphicFramePr/>
                <a:graphic xmlns:a="http://schemas.openxmlformats.org/drawingml/2006/main">
                  <a:graphicData uri="http://schemas.microsoft.com/office/word/2010/wordprocessingShape">
                    <wps:wsp>
                      <wps:cNvSpPr/>
                      <wps:spPr>
                        <a:xfrm>
                          <a:off x="0" y="0"/>
                          <a:ext cx="438150" cy="41910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E9F51E" id="Rectangle: Rounded Corners 33" o:spid="_x0000_s1026" style="position:absolute;margin-left:225.3pt;margin-top:1.8pt;width:34.5pt;height: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" filled="f" strokecolor="red" strokeweight="2pt">
                <w10:wrap anchorx="margin"/>
              </v:roundrect>
            </w:pict>
          </mc:Fallback>
        </mc:AlternateContent>
      </w:r>
      <w:r w:rsidRPr="00B54102">
        <w:rPr>
          <w:noProof/>
          <w:lang w:val="en-US"/>
        </w:rPr>
        <w:drawing>
          <wp:inline distT="0" distB="0" distL="0" distR="0" wp14:anchorId="7788F418" wp14:editId="5C092B76">
            <wp:extent cx="4115374" cy="42868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15374" cy="428685"/>
                    </a:xfrm>
                    <a:prstGeom prst="rect">
                      <a:avLst/>
                    </a:prstGeom>
                  </pic:spPr>
                </pic:pic>
              </a:graphicData>
            </a:graphic>
          </wp:inline>
        </w:drawing>
      </w:r>
    </w:p>
    <w:p w14:paraId="17F6F93C" w14:textId="77777777" w:rsidR="0075481F" w:rsidRDefault="0075481F" w:rsidP="0075481F">
      <w:pPr>
        <w:rPr>
          <w:lang w:val="en-US"/>
        </w:rPr>
      </w:pPr>
    </w:p>
    <w:p w14:paraId="78C436E7" w14:textId="77777777" w:rsidR="0075481F" w:rsidRDefault="0075481F" w:rsidP="0075481F">
      <w:pPr>
        <w:rPr>
          <w:lang w:val="en-US"/>
        </w:rPr>
      </w:pPr>
      <w:r>
        <w:rPr>
          <w:lang w:val="en-US"/>
        </w:rPr>
        <w:t>A pop-up window opens where the URL can be entered. It is also possible to enter alternative text description and a tool tip (the text that is displayed when the mouse cursor hovers over the link).</w:t>
      </w:r>
    </w:p>
    <w:p w14:paraId="1A7B4065" w14:textId="77777777" w:rsidR="0075481F" w:rsidRDefault="0075481F" w:rsidP="0075481F">
      <w:pPr>
        <w:rPr>
          <w:lang w:val="en-US"/>
        </w:rPr>
      </w:pPr>
    </w:p>
    <w:p w14:paraId="05621B91" w14:textId="77777777" w:rsidR="0075481F" w:rsidRDefault="0075481F" w:rsidP="0075481F">
      <w:pPr>
        <w:rPr>
          <w:lang w:val="en-US"/>
        </w:rPr>
      </w:pPr>
      <w:r w:rsidRPr="00F24CAA">
        <w:rPr>
          <w:noProof/>
          <w:lang w:val="en-US"/>
        </w:rPr>
        <w:lastRenderedPageBreak/>
        <w:drawing>
          <wp:inline distT="0" distB="0" distL="0" distR="0" wp14:anchorId="66D539B0" wp14:editId="1D12FD64">
            <wp:extent cx="3515216" cy="3048425"/>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15216" cy="3048425"/>
                    </a:xfrm>
                    <a:prstGeom prst="rect">
                      <a:avLst/>
                    </a:prstGeom>
                  </pic:spPr>
                </pic:pic>
              </a:graphicData>
            </a:graphic>
          </wp:inline>
        </w:drawing>
      </w:r>
    </w:p>
    <w:p w14:paraId="1FC837FC" w14:textId="77777777" w:rsidR="0075481F" w:rsidRDefault="0075481F" w:rsidP="0075481F">
      <w:pPr>
        <w:rPr>
          <w:lang w:val="en-US"/>
        </w:rPr>
      </w:pPr>
    </w:p>
    <w:p w14:paraId="5F187BC3" w14:textId="77777777" w:rsidR="0075481F" w:rsidRDefault="0075481F" w:rsidP="0075481F">
      <w:pPr>
        <w:rPr>
          <w:lang w:val="en-US"/>
        </w:rPr>
      </w:pPr>
    </w:p>
    <w:p w14:paraId="4950D10A" w14:textId="77777777" w:rsidR="0075481F" w:rsidRPr="00FA74C5" w:rsidRDefault="0075481F" w:rsidP="0075481F">
      <w:pPr>
        <w:pStyle w:val="Heading3"/>
        <w:rPr>
          <w:rFonts w:ascii="Cambria" w:hAnsi="Cambria"/>
          <w:b/>
          <w:bCs/>
          <w:color w:val="auto"/>
          <w:lang w:val="en-US"/>
        </w:rPr>
      </w:pPr>
      <w:bookmarkStart w:id="19" w:name="_Toc73702503"/>
      <w:bookmarkStart w:id="20" w:name="_Toc74044375"/>
      <w:r w:rsidRPr="00FA74C5">
        <w:rPr>
          <w:rFonts w:ascii="Cambria" w:hAnsi="Cambria"/>
          <w:b/>
          <w:bCs/>
          <w:color w:val="auto"/>
          <w:lang w:val="en-US"/>
        </w:rPr>
        <w:t>Extraneous formatting in pasted text</w:t>
      </w:r>
      <w:bookmarkEnd w:id="19"/>
      <w:bookmarkEnd w:id="20"/>
    </w:p>
    <w:p w14:paraId="3C70475F" w14:textId="77777777" w:rsidR="0075481F" w:rsidRDefault="0075481F" w:rsidP="0075481F">
      <w:pPr>
        <w:rPr>
          <w:lang w:val="en-US"/>
        </w:rPr>
      </w:pPr>
      <w:r>
        <w:rPr>
          <w:lang w:val="en-US"/>
        </w:rPr>
        <w:t xml:space="preserve">If the text is entered into text boxes by copying and pasting from another document (e.g. a Word document), then it is highly recommended that the </w:t>
      </w:r>
      <w:r w:rsidRPr="007D4F1A">
        <w:rPr>
          <w:b/>
          <w:bCs/>
          <w:lang w:val="en-US"/>
        </w:rPr>
        <w:t>Convert to plain text</w:t>
      </w:r>
      <w:r>
        <w:rPr>
          <w:lang w:val="en-US"/>
        </w:rPr>
        <w:t xml:space="preserve"> feature be used, by clicking on the red document icon after text has been pasted.</w:t>
      </w:r>
    </w:p>
    <w:p w14:paraId="3A6EE014" w14:textId="77777777" w:rsidR="0075481F" w:rsidRDefault="0075481F" w:rsidP="0075481F">
      <w:pPr>
        <w:rPr>
          <w:lang w:val="en-US"/>
        </w:rPr>
      </w:pPr>
    </w:p>
    <w:p w14:paraId="4A972D91" w14:textId="77777777" w:rsidR="0075481F" w:rsidRDefault="0075481F" w:rsidP="0075481F">
      <w:pPr>
        <w:rPr>
          <w:lang w:val="en-US"/>
        </w:rPr>
      </w:pPr>
      <w:r w:rsidRPr="007D4F1A">
        <w:rPr>
          <w:noProof/>
          <w:lang w:val="en-US"/>
        </w:rPr>
        <w:drawing>
          <wp:inline distT="0" distB="0" distL="0" distR="0" wp14:anchorId="7C8FA0BE" wp14:editId="2D169ACD">
            <wp:extent cx="1962424" cy="8954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962424" cy="895475"/>
                    </a:xfrm>
                    <a:prstGeom prst="rect">
                      <a:avLst/>
                    </a:prstGeom>
                  </pic:spPr>
                </pic:pic>
              </a:graphicData>
            </a:graphic>
          </wp:inline>
        </w:drawing>
      </w:r>
    </w:p>
    <w:p w14:paraId="24BBE666" w14:textId="77777777" w:rsidR="0075481F" w:rsidRDefault="0075481F" w:rsidP="0075481F">
      <w:pPr>
        <w:rPr>
          <w:lang w:val="en-US"/>
        </w:rPr>
      </w:pPr>
      <w:r>
        <w:rPr>
          <w:lang w:val="en-US"/>
        </w:rPr>
        <w:t>There are often tags belonging to the parent document format (e.g. Word), that may not be visible when pasted into the text box, but affect formatting when the PDF document is generated. It is safer to convert to plain text first, and then re-apply any of the available formatting if desired.</w:t>
      </w:r>
    </w:p>
    <w:p w14:paraId="302EA355" w14:textId="18A924C1" w:rsidR="0075481F" w:rsidRDefault="0075481F" w:rsidP="00A60F29">
      <w:pPr>
        <w:rPr>
          <w:lang w:val="en-US"/>
        </w:rPr>
      </w:pPr>
    </w:p>
    <w:p w14:paraId="2BF3C307" w14:textId="41E62F6D" w:rsidR="0075481F" w:rsidRDefault="0075481F" w:rsidP="007D1E0E">
      <w:pPr>
        <w:keepNext/>
        <w:spacing w:after="120"/>
        <w:outlineLvl w:val="1"/>
        <w:rPr>
          <w:rFonts w:ascii="Cambria" w:hAnsi="Cambria"/>
          <w:b/>
          <w:sz w:val="28"/>
          <w:lang w:val="en-US"/>
        </w:rPr>
      </w:pPr>
      <w:bookmarkStart w:id="21" w:name="_Toc74044376"/>
      <w:r w:rsidRPr="0075481F">
        <w:rPr>
          <w:rFonts w:ascii="Cambria" w:hAnsi="Cambria"/>
          <w:b/>
          <w:sz w:val="28"/>
          <w:lang w:val="en-US"/>
        </w:rPr>
        <w:t>Saving and adding Additional Information</w:t>
      </w:r>
      <w:bookmarkEnd w:id="21"/>
    </w:p>
    <w:p w14:paraId="36B640CA" w14:textId="62405837" w:rsidR="0075481F" w:rsidRDefault="0075481F" w:rsidP="0075481F">
      <w:pPr>
        <w:rPr>
          <w:lang w:val="en-US"/>
        </w:rPr>
      </w:pPr>
      <w:r>
        <w:rPr>
          <w:lang w:val="en-US"/>
        </w:rPr>
        <w:t>After adding Assessment Item Due Dates and (optionally) Specific Unit Information, save the Unit Outline. This can be done by pressing the Save button at either the top (Unit Outline Settings) or bottom (following the Specific Unit Information) of the page</w:t>
      </w:r>
      <w:r w:rsidR="002D0073">
        <w:rPr>
          <w:lang w:val="en-US"/>
        </w:rPr>
        <w:t>.</w:t>
      </w:r>
    </w:p>
    <w:p w14:paraId="59850E52" w14:textId="5D670F4B" w:rsidR="002D0073" w:rsidRDefault="002D0073" w:rsidP="0075481F">
      <w:pPr>
        <w:rPr>
          <w:lang w:val="en-US"/>
        </w:rPr>
      </w:pPr>
      <w:r>
        <w:rPr>
          <w:lang w:val="en-US"/>
        </w:rPr>
        <w:t xml:space="preserve">Once the Unit Outline has been saved, an additional section will appear at the bottom of the page titled Additional Information. This allows the user to upload a </w:t>
      </w:r>
      <w:r w:rsidR="007F2210">
        <w:rPr>
          <w:lang w:val="en-US"/>
        </w:rPr>
        <w:t>PDF</w:t>
      </w:r>
      <w:r>
        <w:rPr>
          <w:lang w:val="en-US"/>
        </w:rPr>
        <w:t xml:space="preserve"> file to append to the end of the unit outline. </w:t>
      </w:r>
      <w:r w:rsidR="007F2210">
        <w:rPr>
          <w:lang w:val="en-US"/>
        </w:rPr>
        <w:t>When the Print button is pressed, a single PDF file will be generated where</w:t>
      </w:r>
      <w:r w:rsidR="00ED48B2">
        <w:rPr>
          <w:lang w:val="en-US"/>
        </w:rPr>
        <w:t xml:space="preserve"> the appended file follows the unit outline. </w:t>
      </w:r>
      <w:r>
        <w:rPr>
          <w:lang w:val="en-US"/>
        </w:rPr>
        <w:t xml:space="preserve">This feature can be used to, e.g., attach a planner or timeline to the Unit Outline. </w:t>
      </w:r>
    </w:p>
    <w:p w14:paraId="0145DDAD" w14:textId="77777777" w:rsidR="007F2210" w:rsidRDefault="007F2210" w:rsidP="0075481F">
      <w:pPr>
        <w:rPr>
          <w:lang w:val="en-US"/>
        </w:rPr>
      </w:pPr>
    </w:p>
    <w:p w14:paraId="1475DB90" w14:textId="0A66629B" w:rsidR="002D0073" w:rsidRDefault="002D0073" w:rsidP="0075481F">
      <w:pPr>
        <w:rPr>
          <w:lang w:val="en-US"/>
        </w:rPr>
      </w:pPr>
      <w:r>
        <w:rPr>
          <w:noProof/>
        </w:rPr>
        <w:drawing>
          <wp:inline distT="0" distB="0" distL="0" distR="0" wp14:anchorId="14E184DD" wp14:editId="6B7054D9">
            <wp:extent cx="5731510" cy="760095"/>
            <wp:effectExtent l="0" t="0" r="254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31510" cy="760095"/>
                    </a:xfrm>
                    <a:prstGeom prst="rect">
                      <a:avLst/>
                    </a:prstGeom>
                  </pic:spPr>
                </pic:pic>
              </a:graphicData>
            </a:graphic>
          </wp:inline>
        </w:drawing>
      </w:r>
    </w:p>
    <w:p w14:paraId="277F6E65" w14:textId="77777777" w:rsidR="00ED48B2" w:rsidRDefault="007F2210" w:rsidP="0075481F">
      <w:pPr>
        <w:rPr>
          <w:lang w:val="en-US"/>
        </w:rPr>
      </w:pPr>
      <w:r>
        <w:rPr>
          <w:lang w:val="en-US"/>
        </w:rPr>
        <w:t xml:space="preserve"> </w:t>
      </w:r>
    </w:p>
    <w:p w14:paraId="29180D33" w14:textId="578A98E4" w:rsidR="0075481F" w:rsidRDefault="007F2210" w:rsidP="0075481F">
      <w:pPr>
        <w:rPr>
          <w:lang w:val="en-US"/>
        </w:rPr>
      </w:pPr>
      <w:r>
        <w:rPr>
          <w:lang w:val="en-US"/>
        </w:rPr>
        <w:t>Note that</w:t>
      </w:r>
      <w:r w:rsidR="00F767F1">
        <w:rPr>
          <w:lang w:val="en-US"/>
        </w:rPr>
        <w:t>:</w:t>
      </w:r>
    </w:p>
    <w:p w14:paraId="446F921C" w14:textId="0F545F3F" w:rsidR="007F2210" w:rsidRDefault="007F2210" w:rsidP="007F2210">
      <w:pPr>
        <w:pStyle w:val="ListParagraph"/>
        <w:numPr>
          <w:ilvl w:val="0"/>
          <w:numId w:val="4"/>
        </w:numPr>
        <w:rPr>
          <w:lang w:val="en-US"/>
        </w:rPr>
      </w:pPr>
      <w:r>
        <w:rPr>
          <w:lang w:val="en-US"/>
        </w:rPr>
        <w:lastRenderedPageBreak/>
        <w:t>Only</w:t>
      </w:r>
      <w:r w:rsidR="00ED48B2">
        <w:rPr>
          <w:lang w:val="en-US"/>
        </w:rPr>
        <w:t xml:space="preserve"> a</w:t>
      </w:r>
      <w:r>
        <w:rPr>
          <w:lang w:val="en-US"/>
        </w:rPr>
        <w:t xml:space="preserve"> single PDF file may be uploaded.</w:t>
      </w:r>
    </w:p>
    <w:p w14:paraId="29813280" w14:textId="2214DD83" w:rsidR="007F2210" w:rsidRDefault="007F2210" w:rsidP="007F2210">
      <w:pPr>
        <w:pStyle w:val="ListParagraph"/>
        <w:numPr>
          <w:ilvl w:val="0"/>
          <w:numId w:val="4"/>
        </w:numPr>
        <w:rPr>
          <w:lang w:val="en-US"/>
        </w:rPr>
      </w:pPr>
      <w:r>
        <w:rPr>
          <w:lang w:val="en-US"/>
        </w:rPr>
        <w:t>There is a size limit of 1 MB.</w:t>
      </w:r>
    </w:p>
    <w:p w14:paraId="6FCE2D3B" w14:textId="6AA8C9FF" w:rsidR="00ED48B2" w:rsidRDefault="007F2210" w:rsidP="007F2210">
      <w:pPr>
        <w:pStyle w:val="ListParagraph"/>
        <w:numPr>
          <w:ilvl w:val="0"/>
          <w:numId w:val="4"/>
        </w:numPr>
        <w:rPr>
          <w:lang w:val="en-US"/>
        </w:rPr>
      </w:pPr>
      <w:r>
        <w:rPr>
          <w:lang w:val="en-US"/>
        </w:rPr>
        <w:t xml:space="preserve">Once a file has been uploaded, the page displays </w:t>
      </w:r>
      <w:r w:rsidR="00FE3024">
        <w:rPr>
          <w:lang w:val="en-US"/>
        </w:rPr>
        <w:t>a link with the file name of the uploaded document. This link can be used to check that the uploaded document is the correct one.</w:t>
      </w:r>
    </w:p>
    <w:p w14:paraId="685A20A3" w14:textId="46031953" w:rsidR="00FE3024" w:rsidRDefault="00FE3024" w:rsidP="007F2210">
      <w:pPr>
        <w:pStyle w:val="ListParagraph"/>
        <w:numPr>
          <w:ilvl w:val="0"/>
          <w:numId w:val="4"/>
        </w:numPr>
        <w:rPr>
          <w:lang w:val="en-US"/>
        </w:rPr>
      </w:pPr>
      <w:r>
        <w:rPr>
          <w:lang w:val="en-US"/>
        </w:rPr>
        <w:t>A second ‘Remove’ link also appears allowing the user to remove the uploaded file. Uploading a second PDF overwrites any existing uploads.</w:t>
      </w:r>
    </w:p>
    <w:p w14:paraId="7FEF6CC6" w14:textId="67F429E7" w:rsidR="00FB7174" w:rsidRPr="007D1E0E" w:rsidRDefault="00FB7174" w:rsidP="007D1E0E">
      <w:pPr>
        <w:keepNext/>
        <w:spacing w:after="120"/>
        <w:outlineLvl w:val="1"/>
        <w:rPr>
          <w:rFonts w:ascii="Cambria" w:hAnsi="Cambria"/>
          <w:b/>
          <w:sz w:val="28"/>
          <w:lang w:val="en-US"/>
        </w:rPr>
      </w:pPr>
    </w:p>
    <w:p w14:paraId="007BD4CE" w14:textId="3744028F" w:rsidR="00C47AEE" w:rsidRDefault="00C47AEE" w:rsidP="007D1E0E">
      <w:pPr>
        <w:keepNext/>
        <w:spacing w:after="120"/>
        <w:outlineLvl w:val="1"/>
        <w:rPr>
          <w:rFonts w:ascii="Cambria" w:hAnsi="Cambria"/>
          <w:b/>
          <w:sz w:val="28"/>
          <w:lang w:val="en-US"/>
        </w:rPr>
      </w:pPr>
      <w:bookmarkStart w:id="22" w:name="_Toc74044377"/>
      <w:r w:rsidRPr="00C47AEE">
        <w:rPr>
          <w:rFonts w:ascii="Cambria" w:hAnsi="Cambria"/>
          <w:b/>
          <w:sz w:val="28"/>
          <w:lang w:val="en-US"/>
        </w:rPr>
        <w:t>Cloning Assessment Dates</w:t>
      </w:r>
      <w:bookmarkEnd w:id="22"/>
    </w:p>
    <w:p w14:paraId="55D9FA90" w14:textId="6A45EB3D" w:rsidR="00F962A9" w:rsidRDefault="00F962A9" w:rsidP="005D3263">
      <w:pPr>
        <w:rPr>
          <w:lang w:val="en-US"/>
        </w:rPr>
      </w:pPr>
      <w:r>
        <w:rPr>
          <w:lang w:val="en-US"/>
        </w:rPr>
        <w:t xml:space="preserve">When creating a unit outline for a half unit where the corresponding full unit’s unit outline has already been created and published, it is possible to copy the assessment item due dates from the full unit. When </w:t>
      </w:r>
      <w:r w:rsidR="00256FCE">
        <w:rPr>
          <w:lang w:val="en-US"/>
        </w:rPr>
        <w:t>this is a possibility, a</w:t>
      </w:r>
      <w:r w:rsidR="0062587A">
        <w:rPr>
          <w:lang w:val="en-US"/>
        </w:rPr>
        <w:t xml:space="preserve"> ‘Clone Assessment Dates’ button will appear in the Assessment Item Due Dates section.</w:t>
      </w:r>
    </w:p>
    <w:p w14:paraId="3F6A0D0F" w14:textId="6283D249" w:rsidR="0062587A" w:rsidRDefault="0062587A" w:rsidP="005D3263">
      <w:pPr>
        <w:rPr>
          <w:lang w:val="en-US"/>
        </w:rPr>
      </w:pPr>
    </w:p>
    <w:p w14:paraId="7627328D" w14:textId="0A082720" w:rsidR="0062587A" w:rsidRDefault="0062587A" w:rsidP="005D3263">
      <w:pPr>
        <w:rPr>
          <w:lang w:val="en-US"/>
        </w:rPr>
      </w:pPr>
      <w:r>
        <w:rPr>
          <w:noProof/>
          <w:lang w:val="en-US"/>
        </w:rPr>
        <w:drawing>
          <wp:inline distT="0" distB="0" distL="0" distR="0" wp14:anchorId="75D1A2FB" wp14:editId="64C721C2">
            <wp:extent cx="5620534" cy="666843"/>
            <wp:effectExtent l="0" t="0" r="0" b="0"/>
            <wp:docPr id="23" name="Picture 2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graphical user interface&#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620534" cy="666843"/>
                    </a:xfrm>
                    <a:prstGeom prst="rect">
                      <a:avLst/>
                    </a:prstGeom>
                  </pic:spPr>
                </pic:pic>
              </a:graphicData>
            </a:graphic>
          </wp:inline>
        </w:drawing>
      </w:r>
    </w:p>
    <w:p w14:paraId="11AB1E11" w14:textId="6CAD1E4E" w:rsidR="00F962A9" w:rsidRDefault="00F962A9" w:rsidP="005D3263">
      <w:pPr>
        <w:rPr>
          <w:lang w:val="en-US"/>
        </w:rPr>
      </w:pPr>
    </w:p>
    <w:p w14:paraId="48709603" w14:textId="7D88B96F" w:rsidR="00F962A9" w:rsidRDefault="0062587A" w:rsidP="005D3263">
      <w:pPr>
        <w:rPr>
          <w:lang w:val="en-US"/>
        </w:rPr>
      </w:pPr>
      <w:r>
        <w:rPr>
          <w:lang w:val="en-US"/>
        </w:rPr>
        <w:t>Pressing this button will copy the due date information, including Start Dates, End Dates and Date Descriptions from the full unit’s Unit Outline.</w:t>
      </w:r>
    </w:p>
    <w:sectPr w:rsidR="00F962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C0805" w14:textId="77777777" w:rsidR="00AF738E" w:rsidRDefault="00AF738E" w:rsidP="00AF738E">
      <w:r>
        <w:separator/>
      </w:r>
    </w:p>
  </w:endnote>
  <w:endnote w:type="continuationSeparator" w:id="0">
    <w:p w14:paraId="752D389E" w14:textId="77777777" w:rsidR="00AF738E" w:rsidRDefault="00AF738E" w:rsidP="00AF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3AFFD" w14:textId="77777777" w:rsidR="00844382" w:rsidRPr="0000424A" w:rsidRDefault="00E2193D" w:rsidP="00DD6BF8">
    <w:pPr>
      <w:pBdr>
        <w:top w:val="single" w:sz="18" w:space="1" w:color="auto"/>
      </w:pBdr>
      <w:jc w:val="right"/>
      <w:rPr>
        <w:i/>
        <w:iCs/>
        <w:sz w:val="16"/>
        <w:szCs w:val="16"/>
        <w:lang w:val="en-US"/>
      </w:rPr>
    </w:pPr>
    <w:r w:rsidRPr="0000424A">
      <w:rPr>
        <w:i/>
        <w:iCs/>
        <w:sz w:val="16"/>
        <w:szCs w:val="16"/>
        <w:lang w:val="en-US"/>
      </w:rPr>
      <w:t xml:space="preserve">Page </w:t>
    </w:r>
    <w:r w:rsidRPr="0000424A">
      <w:rPr>
        <w:sz w:val="16"/>
        <w:szCs w:val="16"/>
      </w:rPr>
      <w:fldChar w:fldCharType="begin"/>
    </w:r>
    <w:r w:rsidRPr="0000424A">
      <w:rPr>
        <w:sz w:val="16"/>
        <w:szCs w:val="16"/>
      </w:rPr>
      <w:instrText xml:space="preserve"> PAGE </w:instrText>
    </w:r>
    <w:r w:rsidRPr="0000424A">
      <w:rPr>
        <w:sz w:val="16"/>
        <w:szCs w:val="16"/>
      </w:rPr>
      <w:fldChar w:fldCharType="separate"/>
    </w:r>
    <w:r>
      <w:rPr>
        <w:noProof/>
        <w:sz w:val="16"/>
        <w:szCs w:val="16"/>
      </w:rPr>
      <w:t>3</w:t>
    </w:r>
    <w:r w:rsidRPr="000042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1573D" w14:textId="77777777" w:rsidR="00AF738E" w:rsidRDefault="00AF738E" w:rsidP="00AF738E">
      <w:r>
        <w:separator/>
      </w:r>
    </w:p>
  </w:footnote>
  <w:footnote w:type="continuationSeparator" w:id="0">
    <w:p w14:paraId="49FEAEE7" w14:textId="77777777" w:rsidR="00AF738E" w:rsidRDefault="00AF738E" w:rsidP="00AF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8E8A0" w14:textId="50C945AE" w:rsidR="00844382" w:rsidRPr="00701404" w:rsidRDefault="00AF738E" w:rsidP="00DD6BF8">
    <w:pPr>
      <w:pBdr>
        <w:bottom w:val="single" w:sz="18" w:space="1" w:color="auto"/>
      </w:pBdr>
      <w:jc w:val="right"/>
      <w:rPr>
        <w:rFonts w:cs="Arial"/>
        <w:i/>
        <w:iCs/>
        <w:sz w:val="16"/>
        <w:lang w:val="en-US"/>
      </w:rPr>
    </w:pPr>
    <w:r>
      <w:rPr>
        <w:rFonts w:cs="Arial"/>
        <w:i/>
        <w:iCs/>
        <w:sz w:val="16"/>
        <w:lang w:val="en-US"/>
      </w:rPr>
      <w:t>Unit Outlines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47E83"/>
    <w:multiLevelType w:val="hybridMultilevel"/>
    <w:tmpl w:val="76261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915E10"/>
    <w:multiLevelType w:val="hybridMultilevel"/>
    <w:tmpl w:val="C3203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1468E7"/>
    <w:multiLevelType w:val="hybridMultilevel"/>
    <w:tmpl w:val="A8AC8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B221D9"/>
    <w:multiLevelType w:val="hybridMultilevel"/>
    <w:tmpl w:val="83B6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8E"/>
    <w:rsid w:val="0002102B"/>
    <w:rsid w:val="0009781A"/>
    <w:rsid w:val="00103D18"/>
    <w:rsid w:val="001303F7"/>
    <w:rsid w:val="001A5142"/>
    <w:rsid w:val="001F344C"/>
    <w:rsid w:val="00256FCE"/>
    <w:rsid w:val="00293D07"/>
    <w:rsid w:val="002D0073"/>
    <w:rsid w:val="00320FA5"/>
    <w:rsid w:val="003C51D7"/>
    <w:rsid w:val="00442180"/>
    <w:rsid w:val="00486EDA"/>
    <w:rsid w:val="00546100"/>
    <w:rsid w:val="005A544C"/>
    <w:rsid w:val="005D3263"/>
    <w:rsid w:val="0062587A"/>
    <w:rsid w:val="006D1D7B"/>
    <w:rsid w:val="0075481F"/>
    <w:rsid w:val="007D1E0E"/>
    <w:rsid w:val="007F2210"/>
    <w:rsid w:val="008062AD"/>
    <w:rsid w:val="00806F21"/>
    <w:rsid w:val="00863B4A"/>
    <w:rsid w:val="009273C9"/>
    <w:rsid w:val="0097131A"/>
    <w:rsid w:val="00A24569"/>
    <w:rsid w:val="00A24F08"/>
    <w:rsid w:val="00A51A16"/>
    <w:rsid w:val="00A60F29"/>
    <w:rsid w:val="00AF738E"/>
    <w:rsid w:val="00B8162F"/>
    <w:rsid w:val="00BC574F"/>
    <w:rsid w:val="00C1025F"/>
    <w:rsid w:val="00C47AEE"/>
    <w:rsid w:val="00D976BF"/>
    <w:rsid w:val="00DC3AA2"/>
    <w:rsid w:val="00DE79D5"/>
    <w:rsid w:val="00E2193D"/>
    <w:rsid w:val="00E55913"/>
    <w:rsid w:val="00ED48B2"/>
    <w:rsid w:val="00EF04F0"/>
    <w:rsid w:val="00F767F1"/>
    <w:rsid w:val="00F962A9"/>
    <w:rsid w:val="00FA74C5"/>
    <w:rsid w:val="00FB7174"/>
    <w:rsid w:val="00FE3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F904"/>
  <w15:chartTrackingRefBased/>
  <w15:docId w15:val="{8DF8CD82-90CC-4BCA-9E6E-A9D9815E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38E"/>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DC3AA2"/>
    <w:pPr>
      <w:keepNext/>
      <w:outlineLvl w:val="0"/>
    </w:pPr>
    <w:rPr>
      <w:rFonts w:ascii="Cambria" w:hAnsi="Cambria"/>
      <w:b/>
      <w:sz w:val="36"/>
      <w:lang w:val="en-US"/>
    </w:rPr>
  </w:style>
  <w:style w:type="paragraph" w:styleId="Heading2">
    <w:name w:val="heading 2"/>
    <w:basedOn w:val="Normal"/>
    <w:next w:val="Normal"/>
    <w:link w:val="Heading2Char"/>
    <w:uiPriority w:val="9"/>
    <w:semiHidden/>
    <w:unhideWhenUsed/>
    <w:qFormat/>
    <w:rsid w:val="00E559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481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F738E"/>
    <w:pPr>
      <w:pBdr>
        <w:bottom w:val="single" w:sz="8" w:space="4" w:color="4F81BD"/>
      </w:pBdr>
      <w:spacing w:before="4080" w:after="4080"/>
      <w:contextualSpacing/>
    </w:pPr>
    <w:rPr>
      <w:rFonts w:ascii="Cambria" w:hAnsi="Cambria"/>
      <w:color w:val="17365D"/>
      <w:spacing w:val="5"/>
      <w:kern w:val="28"/>
      <w:sz w:val="48"/>
      <w:szCs w:val="52"/>
    </w:rPr>
  </w:style>
  <w:style w:type="character" w:customStyle="1" w:styleId="TitleChar">
    <w:name w:val="Title Char"/>
    <w:basedOn w:val="DefaultParagraphFont"/>
    <w:link w:val="Title"/>
    <w:rsid w:val="00AF738E"/>
    <w:rPr>
      <w:rFonts w:ascii="Cambria" w:eastAsia="Times New Roman" w:hAnsi="Cambria" w:cs="Times New Roman"/>
      <w:color w:val="17365D"/>
      <w:spacing w:val="5"/>
      <w:kern w:val="28"/>
      <w:sz w:val="48"/>
      <w:szCs w:val="52"/>
    </w:rPr>
  </w:style>
  <w:style w:type="paragraph" w:styleId="Header">
    <w:name w:val="header"/>
    <w:basedOn w:val="Normal"/>
    <w:link w:val="HeaderChar"/>
    <w:uiPriority w:val="99"/>
    <w:unhideWhenUsed/>
    <w:rsid w:val="00AF738E"/>
    <w:pPr>
      <w:tabs>
        <w:tab w:val="center" w:pos="4513"/>
        <w:tab w:val="right" w:pos="9026"/>
      </w:tabs>
    </w:pPr>
  </w:style>
  <w:style w:type="character" w:customStyle="1" w:styleId="HeaderChar">
    <w:name w:val="Header Char"/>
    <w:basedOn w:val="DefaultParagraphFont"/>
    <w:link w:val="Header"/>
    <w:uiPriority w:val="99"/>
    <w:rsid w:val="00AF738E"/>
    <w:rPr>
      <w:rFonts w:ascii="Arial" w:eastAsia="Times New Roman" w:hAnsi="Arial" w:cs="Times New Roman"/>
      <w:szCs w:val="20"/>
    </w:rPr>
  </w:style>
  <w:style w:type="paragraph" w:styleId="Footer">
    <w:name w:val="footer"/>
    <w:basedOn w:val="Normal"/>
    <w:link w:val="FooterChar"/>
    <w:uiPriority w:val="99"/>
    <w:unhideWhenUsed/>
    <w:rsid w:val="00AF738E"/>
    <w:pPr>
      <w:tabs>
        <w:tab w:val="center" w:pos="4513"/>
        <w:tab w:val="right" w:pos="9026"/>
      </w:tabs>
    </w:pPr>
  </w:style>
  <w:style w:type="character" w:customStyle="1" w:styleId="FooterChar">
    <w:name w:val="Footer Char"/>
    <w:basedOn w:val="DefaultParagraphFont"/>
    <w:link w:val="Footer"/>
    <w:uiPriority w:val="99"/>
    <w:rsid w:val="00AF738E"/>
    <w:rPr>
      <w:rFonts w:ascii="Arial" w:eastAsia="Times New Roman" w:hAnsi="Arial" w:cs="Times New Roman"/>
      <w:szCs w:val="20"/>
    </w:rPr>
  </w:style>
  <w:style w:type="character" w:customStyle="1" w:styleId="Heading1Char">
    <w:name w:val="Heading 1 Char"/>
    <w:basedOn w:val="DefaultParagraphFont"/>
    <w:link w:val="Heading1"/>
    <w:rsid w:val="00DC3AA2"/>
    <w:rPr>
      <w:rFonts w:ascii="Cambria" w:eastAsia="Times New Roman" w:hAnsi="Cambria" w:cs="Times New Roman"/>
      <w:b/>
      <w:sz w:val="36"/>
      <w:szCs w:val="20"/>
      <w:lang w:val="en-US"/>
    </w:rPr>
  </w:style>
  <w:style w:type="paragraph" w:styleId="ListParagraph">
    <w:name w:val="List Paragraph"/>
    <w:basedOn w:val="Normal"/>
    <w:uiPriority w:val="99"/>
    <w:qFormat/>
    <w:rsid w:val="00DC3AA2"/>
    <w:pPr>
      <w:ind w:left="720"/>
      <w:contextualSpacing/>
    </w:pPr>
  </w:style>
  <w:style w:type="character" w:customStyle="1" w:styleId="Heading2Char">
    <w:name w:val="Heading 2 Char"/>
    <w:basedOn w:val="DefaultParagraphFont"/>
    <w:link w:val="Heading2"/>
    <w:uiPriority w:val="9"/>
    <w:semiHidden/>
    <w:rsid w:val="00E5591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481F"/>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24569"/>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24569"/>
    <w:pPr>
      <w:spacing w:after="100"/>
    </w:pPr>
  </w:style>
  <w:style w:type="paragraph" w:styleId="TOC2">
    <w:name w:val="toc 2"/>
    <w:basedOn w:val="Normal"/>
    <w:next w:val="Normal"/>
    <w:autoRedefine/>
    <w:uiPriority w:val="39"/>
    <w:unhideWhenUsed/>
    <w:rsid w:val="00A24569"/>
    <w:pPr>
      <w:spacing w:after="100"/>
      <w:ind w:left="220"/>
    </w:pPr>
  </w:style>
  <w:style w:type="paragraph" w:styleId="TOC3">
    <w:name w:val="toc 3"/>
    <w:basedOn w:val="Normal"/>
    <w:next w:val="Normal"/>
    <w:autoRedefine/>
    <w:uiPriority w:val="39"/>
    <w:unhideWhenUsed/>
    <w:rsid w:val="00A24569"/>
    <w:pPr>
      <w:spacing w:after="100"/>
      <w:ind w:left="440"/>
    </w:pPr>
  </w:style>
  <w:style w:type="character" w:styleId="Hyperlink">
    <w:name w:val="Hyperlink"/>
    <w:basedOn w:val="DefaultParagraphFont"/>
    <w:uiPriority w:val="99"/>
    <w:unhideWhenUsed/>
    <w:rsid w:val="00A245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3925-2DED-445C-B70F-0E28F0EC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9</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Garretson, Joshua</dc:creator>
  <cp:keywords/>
  <dc:description/>
  <cp:lastModifiedBy>Tummers, Mitchell</cp:lastModifiedBy>
  <cp:revision>11</cp:revision>
  <dcterms:created xsi:type="dcterms:W3CDTF">2021-06-04T03:09:00Z</dcterms:created>
  <dcterms:modified xsi:type="dcterms:W3CDTF">2021-07-01T04:44:00Z</dcterms:modified>
</cp:coreProperties>
</file>